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1F2" w:rsidRPr="008129DA" w:rsidRDefault="00BD41F2" w:rsidP="00BD41F2">
      <w:pPr>
        <w:ind w:right="141"/>
        <w:jc w:val="both"/>
        <w:rPr>
          <w:rFonts w:ascii="Nyala" w:hAnsi="Nyala"/>
          <w:smallCaps/>
          <w:sz w:val="16"/>
          <w:szCs w:val="16"/>
          <w:lang w:val="fr-FR"/>
        </w:rPr>
      </w:pPr>
    </w:p>
    <w:tbl>
      <w:tblPr>
        <w:bidiVisual/>
        <w:tblW w:w="1020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701"/>
        <w:gridCol w:w="4253"/>
      </w:tblGrid>
      <w:tr w:rsidR="00BD41F2" w:rsidRPr="00C81A69" w:rsidTr="009C374A">
        <w:trPr>
          <w:trHeight w:val="1560"/>
        </w:trPr>
        <w:tc>
          <w:tcPr>
            <w:tcW w:w="4253" w:type="dxa"/>
            <w:tcBorders>
              <w:top w:val="nil"/>
              <w:left w:val="nil"/>
              <w:bottom w:val="nil"/>
              <w:right w:val="nil"/>
            </w:tcBorders>
            <w:shd w:val="clear" w:color="auto" w:fill="auto"/>
          </w:tcPr>
          <w:p w:rsidR="00BD41F2" w:rsidRPr="00C81A69" w:rsidRDefault="00BD41F2" w:rsidP="009C374A">
            <w:pPr>
              <w:tabs>
                <w:tab w:val="right" w:pos="7377"/>
              </w:tabs>
              <w:bidi/>
              <w:ind w:right="-374"/>
              <w:jc w:val="right"/>
              <w:rPr>
                <w:rFonts w:cs="Andalus"/>
                <w:b/>
                <w:bCs/>
                <w:spacing w:val="20"/>
              </w:rPr>
            </w:pPr>
            <w:r w:rsidRPr="00C81A69">
              <w:rPr>
                <w:rFonts w:cs="Andalus"/>
                <w:b/>
                <w:bCs/>
                <w:spacing w:val="20"/>
                <w:sz w:val="36"/>
                <w:szCs w:val="36"/>
                <w:rtl/>
              </w:rPr>
              <w:t>سفارة الجمهورية التونسية</w:t>
            </w:r>
            <w:r w:rsidRPr="00C81A69">
              <w:rPr>
                <w:rFonts w:cs="Andalus"/>
                <w:b/>
                <w:bCs/>
                <w:spacing w:val="20"/>
              </w:rPr>
              <w:t xml:space="preserve">           </w:t>
            </w:r>
          </w:p>
          <w:p w:rsidR="00BD41F2" w:rsidRPr="00C81A69" w:rsidRDefault="00BD41F2" w:rsidP="009C374A">
            <w:pPr>
              <w:tabs>
                <w:tab w:val="left" w:pos="3346"/>
                <w:tab w:val="right" w:pos="4411"/>
                <w:tab w:val="right" w:pos="7377"/>
              </w:tabs>
              <w:bidi/>
              <w:ind w:right="-374"/>
              <w:jc w:val="center"/>
              <w:rPr>
                <w:rFonts w:cs="Andalus"/>
                <w:b/>
                <w:bCs/>
                <w:spacing w:val="20"/>
                <w:sz w:val="28"/>
                <w:szCs w:val="28"/>
              </w:rPr>
            </w:pPr>
            <w:r w:rsidRPr="00C81A69">
              <w:rPr>
                <w:rFonts w:cs="Andalus"/>
                <w:b/>
                <w:bCs/>
                <w:spacing w:val="20"/>
                <w:sz w:val="28"/>
                <w:szCs w:val="28"/>
                <w:rtl/>
              </w:rPr>
              <w:t>لندن</w:t>
            </w:r>
          </w:p>
          <w:p w:rsidR="00BD41F2" w:rsidRPr="00C81A69" w:rsidRDefault="00BD41F2" w:rsidP="009C374A">
            <w:pPr>
              <w:tabs>
                <w:tab w:val="right" w:pos="7377"/>
              </w:tabs>
              <w:bidi/>
              <w:ind w:right="-374"/>
              <w:jc w:val="right"/>
              <w:rPr>
                <w:rFonts w:ascii="Comic Sans MS" w:hAnsi="Comic Sans MS"/>
                <w:b/>
                <w:bCs/>
                <w:sz w:val="34"/>
                <w:szCs w:val="34"/>
                <w:rtl/>
              </w:rPr>
            </w:pPr>
            <w:r w:rsidRPr="00C81A69">
              <w:rPr>
                <w:rFonts w:cs="Andalus"/>
                <w:b/>
                <w:bCs/>
                <w:spacing w:val="20"/>
              </w:rPr>
              <w:t xml:space="preserve">                </w:t>
            </w:r>
            <w:r w:rsidRPr="00C81A69">
              <w:rPr>
                <w:rFonts w:cs="Andalus"/>
                <w:b/>
                <w:bCs/>
              </w:rPr>
              <w:t xml:space="preserve">                                       </w:t>
            </w:r>
          </w:p>
        </w:tc>
        <w:tc>
          <w:tcPr>
            <w:tcW w:w="1701" w:type="dxa"/>
            <w:tcBorders>
              <w:top w:val="nil"/>
              <w:left w:val="nil"/>
              <w:bottom w:val="nil"/>
              <w:right w:val="nil"/>
            </w:tcBorders>
            <w:shd w:val="clear" w:color="auto" w:fill="auto"/>
          </w:tcPr>
          <w:p w:rsidR="00BD41F2" w:rsidRPr="00C81A69" w:rsidRDefault="00BD41F2" w:rsidP="009C374A">
            <w:pPr>
              <w:tabs>
                <w:tab w:val="right" w:pos="7377"/>
              </w:tabs>
              <w:bidi/>
              <w:ind w:right="-374"/>
              <w:jc w:val="center"/>
              <w:rPr>
                <w:rFonts w:ascii="Comic Sans MS" w:hAnsi="Comic Sans MS"/>
                <w:b/>
                <w:bCs/>
                <w:sz w:val="34"/>
                <w:szCs w:val="34"/>
                <w:rtl/>
              </w:rPr>
            </w:pPr>
            <w:r>
              <w:rPr>
                <w:noProof/>
              </w:rPr>
              <w:t xml:space="preserve">   </w:t>
            </w:r>
            <w:r>
              <w:rPr>
                <w:noProof/>
              </w:rPr>
              <w:drawing>
                <wp:inline distT="0" distB="0" distL="0" distR="0" wp14:anchorId="63DF6667" wp14:editId="0C686CD7">
                  <wp:extent cx="590550" cy="838200"/>
                  <wp:effectExtent l="0" t="0" r="0" b="0"/>
                  <wp:docPr id="11" name="Picture 11" descr="Description: Image result for embleme tuni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 result for embleme tunisi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838200"/>
                          </a:xfrm>
                          <a:prstGeom prst="rect">
                            <a:avLst/>
                          </a:prstGeom>
                          <a:noFill/>
                          <a:ln>
                            <a:noFill/>
                          </a:ln>
                        </pic:spPr>
                      </pic:pic>
                    </a:graphicData>
                  </a:graphic>
                </wp:inline>
              </w:drawing>
            </w:r>
          </w:p>
        </w:tc>
        <w:tc>
          <w:tcPr>
            <w:tcW w:w="4253" w:type="dxa"/>
            <w:tcBorders>
              <w:top w:val="nil"/>
              <w:left w:val="nil"/>
              <w:bottom w:val="nil"/>
              <w:right w:val="nil"/>
            </w:tcBorders>
            <w:shd w:val="clear" w:color="auto" w:fill="auto"/>
          </w:tcPr>
          <w:p w:rsidR="00BD41F2" w:rsidRPr="00A22847" w:rsidRDefault="00BD41F2" w:rsidP="009C374A">
            <w:pPr>
              <w:tabs>
                <w:tab w:val="right" w:pos="7377"/>
              </w:tabs>
              <w:bidi/>
              <w:ind w:right="-374"/>
              <w:jc w:val="center"/>
              <w:rPr>
                <w:b/>
                <w:bCs/>
                <w:spacing w:val="20"/>
                <w:sz w:val="16"/>
                <w:szCs w:val="16"/>
              </w:rPr>
            </w:pPr>
          </w:p>
          <w:p w:rsidR="00BD41F2" w:rsidRPr="00A22847" w:rsidRDefault="00BD41F2" w:rsidP="009C374A">
            <w:pPr>
              <w:tabs>
                <w:tab w:val="right" w:pos="7377"/>
              </w:tabs>
              <w:bidi/>
              <w:ind w:right="-374"/>
              <w:jc w:val="center"/>
              <w:rPr>
                <w:rFonts w:ascii="Nyala" w:hAnsi="Nyala"/>
                <w:b/>
                <w:bCs/>
                <w:spacing w:val="20"/>
                <w:sz w:val="26"/>
                <w:szCs w:val="26"/>
              </w:rPr>
            </w:pPr>
            <w:r w:rsidRPr="00A22847">
              <w:rPr>
                <w:rFonts w:ascii="Nyala" w:hAnsi="Nyala"/>
                <w:b/>
                <w:bCs/>
                <w:spacing w:val="20"/>
                <w:sz w:val="26"/>
                <w:szCs w:val="26"/>
              </w:rPr>
              <w:t>TUNISIAN EMBASSY</w:t>
            </w:r>
          </w:p>
          <w:p w:rsidR="00BD41F2" w:rsidRPr="00A22847" w:rsidRDefault="00BD41F2" w:rsidP="009C374A">
            <w:pPr>
              <w:tabs>
                <w:tab w:val="right" w:pos="7377"/>
              </w:tabs>
              <w:bidi/>
              <w:ind w:right="-374"/>
              <w:jc w:val="center"/>
              <w:rPr>
                <w:rFonts w:ascii="Nyala" w:hAnsi="Nyala"/>
                <w:b/>
                <w:bCs/>
                <w:spacing w:val="20"/>
                <w:sz w:val="16"/>
                <w:szCs w:val="16"/>
              </w:rPr>
            </w:pPr>
          </w:p>
          <w:p w:rsidR="00BD41F2" w:rsidRPr="00A22847" w:rsidRDefault="00BD41F2" w:rsidP="009C374A">
            <w:pPr>
              <w:tabs>
                <w:tab w:val="right" w:pos="7377"/>
              </w:tabs>
              <w:bidi/>
              <w:ind w:right="-374"/>
              <w:jc w:val="center"/>
              <w:rPr>
                <w:rFonts w:ascii="Nyala" w:hAnsi="Nyala"/>
                <w:b/>
                <w:bCs/>
                <w:spacing w:val="20"/>
                <w:sz w:val="22"/>
                <w:szCs w:val="22"/>
              </w:rPr>
            </w:pPr>
            <w:r w:rsidRPr="00A22847">
              <w:rPr>
                <w:rFonts w:ascii="Nyala" w:hAnsi="Nyala"/>
                <w:b/>
                <w:bCs/>
                <w:spacing w:val="20"/>
                <w:sz w:val="26"/>
                <w:szCs w:val="26"/>
              </w:rPr>
              <w:t xml:space="preserve"> </w:t>
            </w:r>
            <w:r w:rsidRPr="00A22847">
              <w:rPr>
                <w:rFonts w:ascii="Nyala" w:hAnsi="Nyala"/>
                <w:b/>
                <w:bCs/>
                <w:spacing w:val="20"/>
                <w:sz w:val="22"/>
                <w:szCs w:val="22"/>
              </w:rPr>
              <w:t>LONDON</w:t>
            </w:r>
          </w:p>
          <w:p w:rsidR="00BD41F2" w:rsidRDefault="00BD41F2" w:rsidP="009C374A">
            <w:pPr>
              <w:tabs>
                <w:tab w:val="right" w:pos="7377"/>
              </w:tabs>
              <w:bidi/>
              <w:ind w:right="-374"/>
              <w:jc w:val="center"/>
              <w:rPr>
                <w:b/>
                <w:bCs/>
                <w:i/>
                <w:iCs/>
                <w:spacing w:val="20"/>
                <w:sz w:val="22"/>
                <w:szCs w:val="22"/>
              </w:rPr>
            </w:pPr>
          </w:p>
          <w:p w:rsidR="00BD41F2" w:rsidRPr="00D81A5D" w:rsidRDefault="00BD41F2" w:rsidP="009C374A">
            <w:pPr>
              <w:jc w:val="both"/>
              <w:rPr>
                <w:rFonts w:ascii="Cambria" w:hAnsi="Cambria"/>
                <w:sz w:val="20"/>
                <w:szCs w:val="20"/>
                <w:rtl/>
              </w:rPr>
            </w:pPr>
            <w:r>
              <w:rPr>
                <w:rFonts w:ascii="Calibri" w:hAnsi="Calibri"/>
                <w:spacing w:val="20"/>
                <w:sz w:val="22"/>
                <w:szCs w:val="22"/>
              </w:rPr>
              <w:t xml:space="preserve">      </w:t>
            </w:r>
          </w:p>
        </w:tc>
      </w:tr>
    </w:tbl>
    <w:p w:rsidR="00BD41F2" w:rsidRDefault="00BD41F2" w:rsidP="00BD41F2">
      <w:pPr>
        <w:ind w:left="709" w:right="141" w:firstLine="11"/>
        <w:jc w:val="center"/>
        <w:rPr>
          <w:rFonts w:ascii="Goudy Old Style" w:hAnsi="Goudy Old Style"/>
          <w:b/>
          <w:bCs/>
          <w:noProof/>
          <w:sz w:val="28"/>
          <w:szCs w:val="28"/>
        </w:rPr>
      </w:pPr>
      <w:r w:rsidRPr="00BD4D13">
        <w:rPr>
          <w:rFonts w:ascii="Goudy Old Style" w:hAnsi="Goudy Old Style"/>
          <w:b/>
          <w:bCs/>
          <w:noProof/>
          <w:sz w:val="28"/>
          <w:szCs w:val="28"/>
        </w:rPr>
        <w:t>Fiche d’information</w:t>
      </w:r>
    </w:p>
    <w:p w:rsidR="00BD41F2" w:rsidRPr="006E4D10" w:rsidRDefault="00BD41F2" w:rsidP="00BD41F2">
      <w:pPr>
        <w:ind w:left="709" w:right="141" w:firstLine="11"/>
        <w:jc w:val="center"/>
        <w:rPr>
          <w:rFonts w:ascii="Goudy Old Style" w:hAnsi="Goudy Old Style"/>
          <w:b/>
          <w:bCs/>
          <w:noProof/>
          <w:sz w:val="28"/>
          <w:szCs w:val="28"/>
          <w:lang w:val="fr-FR"/>
        </w:rPr>
      </w:pPr>
      <w:r>
        <w:rPr>
          <w:rFonts w:ascii="Goudy Old Style" w:hAnsi="Goudy Old Style"/>
          <w:b/>
          <w:bCs/>
          <w:noProof/>
          <w:sz w:val="28"/>
          <w:szCs w:val="28"/>
          <w:lang w:val="fr-FR"/>
        </w:rPr>
        <w:t>M</w:t>
      </w:r>
      <w:r w:rsidRPr="006E4D10">
        <w:rPr>
          <w:rFonts w:ascii="Goudy Old Style" w:hAnsi="Goudy Old Style"/>
          <w:b/>
          <w:bCs/>
          <w:noProof/>
          <w:sz w:val="28"/>
          <w:szCs w:val="28"/>
          <w:lang w:val="fr-FR"/>
        </w:rPr>
        <w:t xml:space="preserve">ission d’affaires </w:t>
      </w:r>
      <w:r>
        <w:rPr>
          <w:rFonts w:ascii="Goudy Old Style" w:hAnsi="Goudy Old Style"/>
          <w:b/>
          <w:bCs/>
          <w:noProof/>
          <w:sz w:val="28"/>
          <w:szCs w:val="28"/>
          <w:lang w:val="fr-FR"/>
        </w:rPr>
        <w:t>dans le secteur de l’</w:t>
      </w:r>
      <w:r w:rsidRPr="006E4D10">
        <w:rPr>
          <w:rFonts w:ascii="Goudy Old Style" w:hAnsi="Goudy Old Style"/>
          <w:b/>
          <w:bCs/>
          <w:noProof/>
          <w:sz w:val="28"/>
          <w:szCs w:val="28"/>
          <w:lang w:val="fr-FR"/>
        </w:rPr>
        <w:t>agro</w:t>
      </w:r>
      <w:r>
        <w:rPr>
          <w:rFonts w:ascii="Goudy Old Style" w:hAnsi="Goudy Old Style"/>
          <w:b/>
          <w:bCs/>
          <w:noProof/>
          <w:sz w:val="28"/>
          <w:szCs w:val="28"/>
          <w:lang w:val="fr-FR"/>
        </w:rPr>
        <w:t>-</w:t>
      </w:r>
      <w:r w:rsidRPr="006E4D10">
        <w:rPr>
          <w:rFonts w:ascii="Goudy Old Style" w:hAnsi="Goudy Old Style"/>
          <w:b/>
          <w:bCs/>
          <w:noProof/>
          <w:sz w:val="28"/>
          <w:szCs w:val="28"/>
          <w:lang w:val="fr-FR"/>
        </w:rPr>
        <w:t>alimentaire</w:t>
      </w:r>
    </w:p>
    <w:p w:rsidR="00BD41F2" w:rsidRPr="006E4D10" w:rsidRDefault="00BD41F2" w:rsidP="00BD41F2">
      <w:pPr>
        <w:ind w:left="709" w:right="141" w:firstLine="11"/>
        <w:jc w:val="center"/>
        <w:rPr>
          <w:rFonts w:ascii="Goudy Old Style" w:hAnsi="Goudy Old Style"/>
          <w:noProof/>
          <w:sz w:val="22"/>
          <w:szCs w:val="22"/>
          <w:lang w:val="fr-FR"/>
        </w:rPr>
      </w:pPr>
    </w:p>
    <w:p w:rsidR="00BD41F2" w:rsidRPr="00BD41F2" w:rsidRDefault="00BD41F2" w:rsidP="00BD41F2">
      <w:pPr>
        <w:ind w:left="709" w:right="141" w:firstLine="11"/>
        <w:rPr>
          <w:rFonts w:ascii="Goudy Old Style" w:hAnsi="Goudy Old Style"/>
          <w:noProof/>
          <w:color w:val="FF0000"/>
          <w:lang w:val="fr-FR"/>
        </w:rPr>
      </w:pPr>
      <w:r w:rsidRPr="00BD41F2">
        <w:rPr>
          <w:rFonts w:ascii="Goudy Old Style" w:hAnsi="Goudy Old Style"/>
          <w:b/>
          <w:bCs/>
          <w:noProof/>
          <w:color w:val="FF0000"/>
          <w:lang w:val="fr-FR"/>
        </w:rPr>
        <w:t>Nature de la manifestation :</w:t>
      </w:r>
      <w:r w:rsidRPr="00BD41F2">
        <w:rPr>
          <w:rFonts w:ascii="Goudy Old Style" w:hAnsi="Goudy Old Style"/>
          <w:noProof/>
          <w:color w:val="FF0000"/>
          <w:lang w:val="fr-FR"/>
        </w:rPr>
        <w:t xml:space="preserve"> Visite d’une délégation d’hommes d’affaires</w:t>
      </w:r>
    </w:p>
    <w:p w:rsidR="00BD41F2" w:rsidRPr="00BD41F2" w:rsidRDefault="00BD41F2" w:rsidP="00BD41F2">
      <w:pPr>
        <w:ind w:left="709" w:right="141" w:firstLine="11"/>
        <w:rPr>
          <w:rFonts w:ascii="Goudy Old Style" w:hAnsi="Goudy Old Style"/>
          <w:noProof/>
          <w:color w:val="FF0000"/>
          <w:lang w:val="fr-FR"/>
        </w:rPr>
      </w:pPr>
      <w:r w:rsidRPr="00BD41F2">
        <w:rPr>
          <w:rFonts w:ascii="Goudy Old Style" w:hAnsi="Goudy Old Style"/>
          <w:b/>
          <w:bCs/>
          <w:noProof/>
          <w:color w:val="FF0000"/>
          <w:lang w:val="fr-FR"/>
        </w:rPr>
        <w:t>Date de la manifestation :</w:t>
      </w:r>
      <w:r w:rsidRPr="00BD41F2">
        <w:rPr>
          <w:rFonts w:ascii="Goudy Old Style" w:hAnsi="Goudy Old Style"/>
          <w:noProof/>
          <w:color w:val="FF0000"/>
          <w:lang w:val="fr-FR"/>
        </w:rPr>
        <w:t xml:space="preserve"> 10-12 octobre 2018</w:t>
      </w:r>
    </w:p>
    <w:p w:rsidR="00BD41F2" w:rsidRPr="00BD41F2" w:rsidRDefault="00BD41F2" w:rsidP="00BD41F2">
      <w:pPr>
        <w:ind w:left="709" w:right="141" w:firstLine="11"/>
        <w:rPr>
          <w:rFonts w:ascii="Goudy Old Style" w:hAnsi="Goudy Old Style"/>
          <w:noProof/>
          <w:color w:val="FF0000"/>
          <w:lang w:val="fr-FR"/>
        </w:rPr>
      </w:pPr>
      <w:r w:rsidRPr="00BD41F2">
        <w:rPr>
          <w:rFonts w:ascii="Goudy Old Style" w:hAnsi="Goudy Old Style"/>
          <w:b/>
          <w:bCs/>
          <w:noProof/>
          <w:color w:val="FF0000"/>
          <w:lang w:val="fr-FR"/>
        </w:rPr>
        <w:t>Lieu de la manifestation :</w:t>
      </w:r>
      <w:r w:rsidRPr="00BD41F2">
        <w:rPr>
          <w:rFonts w:ascii="Goudy Old Style" w:hAnsi="Goudy Old Style"/>
          <w:noProof/>
          <w:color w:val="FF0000"/>
          <w:lang w:val="fr-FR"/>
        </w:rPr>
        <w:t xml:space="preserve"> Londres (Royaume Uni)</w:t>
      </w:r>
      <w:bookmarkStart w:id="0" w:name="_GoBack"/>
      <w:bookmarkEnd w:id="0"/>
    </w:p>
    <w:p w:rsidR="00BD41F2" w:rsidRPr="00BD41F2" w:rsidRDefault="00BD41F2" w:rsidP="00BD41F2">
      <w:pPr>
        <w:ind w:right="141"/>
        <w:rPr>
          <w:rFonts w:ascii="Goudy Old Style" w:hAnsi="Goudy Old Style"/>
          <w:noProof/>
          <w:color w:val="FF0000"/>
          <w:sz w:val="16"/>
          <w:szCs w:val="16"/>
          <w:lang w:val="fr-FR"/>
        </w:rPr>
      </w:pPr>
    </w:p>
    <w:p w:rsidR="00BD41F2" w:rsidRPr="00517487" w:rsidRDefault="00BD41F2" w:rsidP="00BD41F2">
      <w:pPr>
        <w:ind w:left="709" w:right="141" w:firstLine="11"/>
        <w:rPr>
          <w:rFonts w:ascii="Goudy Old Style" w:hAnsi="Goudy Old Style"/>
          <w:b/>
          <w:bCs/>
          <w:noProof/>
          <w:lang w:val="fr-FR"/>
        </w:rPr>
      </w:pPr>
      <w:r w:rsidRPr="00BD41F2">
        <w:rPr>
          <w:rFonts w:ascii="Goudy Old Style" w:hAnsi="Goudy Old Style"/>
          <w:b/>
          <w:bCs/>
          <w:noProof/>
          <w:color w:val="4472C4" w:themeColor="accent1"/>
          <w:lang w:val="fr-FR"/>
        </w:rPr>
        <w:t>Informations concernant le marché visé et raisons de la tenue de la manifestation </w:t>
      </w:r>
      <w:r w:rsidRPr="00517487">
        <w:rPr>
          <w:rFonts w:ascii="Goudy Old Style" w:hAnsi="Goudy Old Style"/>
          <w:b/>
          <w:bCs/>
          <w:noProof/>
          <w:lang w:val="fr-FR"/>
        </w:rPr>
        <w:t>:</w:t>
      </w:r>
    </w:p>
    <w:p w:rsidR="00BD41F2" w:rsidRPr="00EA6F42" w:rsidRDefault="00BD41F2" w:rsidP="00BD41F2">
      <w:pPr>
        <w:ind w:left="709" w:right="141" w:firstLine="11"/>
        <w:jc w:val="both"/>
        <w:rPr>
          <w:rFonts w:ascii="Goudy Old Style" w:hAnsi="Goudy Old Style"/>
          <w:noProof/>
          <w:sz w:val="16"/>
          <w:szCs w:val="16"/>
          <w:lang w:val="fr-FR"/>
        </w:rPr>
      </w:pPr>
      <w:r w:rsidRPr="00517487">
        <w:rPr>
          <w:rFonts w:ascii="Goudy Old Style" w:hAnsi="Goudy Old Style"/>
          <w:noProof/>
          <w:lang w:val="fr-FR"/>
        </w:rPr>
        <w:t xml:space="preserve">L’économie britannique, sixième économie mondiale, est reputée pour </w:t>
      </w:r>
      <w:r>
        <w:rPr>
          <w:rFonts w:ascii="Goudy Old Style" w:hAnsi="Goudy Old Style"/>
          <w:noProof/>
          <w:lang w:val="fr-FR"/>
        </w:rPr>
        <w:t>son ouverture sur l’international et sa comp</w:t>
      </w:r>
      <w:r w:rsidRPr="00517487">
        <w:rPr>
          <w:rFonts w:ascii="Goudy Old Style" w:hAnsi="Goudy Old Style"/>
          <w:noProof/>
          <w:lang w:val="fr-FR"/>
        </w:rPr>
        <w:t>é</w:t>
      </w:r>
      <w:r>
        <w:rPr>
          <w:rFonts w:ascii="Goudy Old Style" w:hAnsi="Goudy Old Style"/>
          <w:noProof/>
          <w:lang w:val="fr-FR"/>
        </w:rPr>
        <w:t>titivit</w:t>
      </w:r>
      <w:r w:rsidRPr="00517487">
        <w:rPr>
          <w:rFonts w:ascii="Goudy Old Style" w:hAnsi="Goudy Old Style"/>
          <w:noProof/>
          <w:lang w:val="fr-FR"/>
        </w:rPr>
        <w:t>é, digne de l’esprit entrepreunarial anglo-saxon. En termes de croissance, ce pays enregistre syst</w:t>
      </w:r>
      <w:r>
        <w:rPr>
          <w:rFonts w:ascii="Goudy Old Style" w:hAnsi="Goudy Old Style"/>
          <w:noProof/>
          <w:lang w:val="fr-FR"/>
        </w:rPr>
        <w:t>é</w:t>
      </w:r>
      <w:r w:rsidRPr="00517487">
        <w:rPr>
          <w:rFonts w:ascii="Goudy Old Style" w:hAnsi="Goudy Old Style"/>
          <w:noProof/>
          <w:lang w:val="fr-FR"/>
        </w:rPr>
        <w:t>matiquement depuis 2016 un taux d’environ 1,7%, qui devrait se poursuivre selon les prévisions jusqu’en 2020.</w:t>
      </w:r>
    </w:p>
    <w:p w:rsidR="00BD41F2" w:rsidRPr="00EA6F42" w:rsidRDefault="00BD41F2" w:rsidP="00BD41F2">
      <w:pPr>
        <w:ind w:left="709" w:right="141" w:firstLine="11"/>
        <w:jc w:val="both"/>
        <w:rPr>
          <w:rFonts w:ascii="Goudy Old Style" w:hAnsi="Goudy Old Style"/>
          <w:noProof/>
          <w:sz w:val="16"/>
          <w:szCs w:val="16"/>
          <w:lang w:val="fr-FR"/>
        </w:rPr>
      </w:pPr>
    </w:p>
    <w:p w:rsidR="00BD41F2" w:rsidRPr="00517487" w:rsidRDefault="00BD41F2" w:rsidP="00BD41F2">
      <w:pPr>
        <w:ind w:left="709" w:right="141" w:firstLine="11"/>
        <w:jc w:val="both"/>
        <w:rPr>
          <w:rFonts w:ascii="Goudy Old Style" w:hAnsi="Goudy Old Style"/>
          <w:noProof/>
          <w:lang w:val="fr-FR"/>
        </w:rPr>
      </w:pPr>
      <w:r w:rsidRPr="00517487">
        <w:rPr>
          <w:rFonts w:ascii="Goudy Old Style" w:hAnsi="Goudy Old Style"/>
          <w:noProof/>
          <w:lang w:val="fr-FR"/>
        </w:rPr>
        <w:t xml:space="preserve">Si, politiquement, </w:t>
      </w:r>
      <w:r>
        <w:rPr>
          <w:rFonts w:ascii="Goudy Old Style" w:hAnsi="Goudy Old Style"/>
          <w:noProof/>
          <w:lang w:val="fr-FR"/>
        </w:rPr>
        <w:t>la sortie du Royaume-u</w:t>
      </w:r>
      <w:r w:rsidRPr="00517487">
        <w:rPr>
          <w:rFonts w:ascii="Goudy Old Style" w:hAnsi="Goudy Old Style"/>
          <w:noProof/>
          <w:lang w:val="fr-FR"/>
        </w:rPr>
        <w:t xml:space="preserve">ni de l’Union Européenne jette une certaine incertitude, économiquement, cet événement pourrait s’avérer </w:t>
      </w:r>
      <w:r>
        <w:rPr>
          <w:rFonts w:ascii="Goudy Old Style" w:hAnsi="Goudy Old Style"/>
          <w:noProof/>
          <w:lang w:val="fr-FR"/>
        </w:rPr>
        <w:t>comme</w:t>
      </w:r>
      <w:r w:rsidRPr="00517487">
        <w:rPr>
          <w:rFonts w:ascii="Goudy Old Style" w:hAnsi="Goudy Old Style"/>
          <w:noProof/>
          <w:lang w:val="fr-FR"/>
        </w:rPr>
        <w:t xml:space="preserve"> une réelle opportunité pour la Tunisie</w:t>
      </w:r>
      <w:r>
        <w:rPr>
          <w:rFonts w:ascii="Goudy Old Style" w:hAnsi="Goudy Old Style"/>
          <w:noProof/>
          <w:lang w:val="fr-FR"/>
        </w:rPr>
        <w:t xml:space="preserve"> sur le long terme</w:t>
      </w:r>
      <w:r w:rsidRPr="00517487">
        <w:rPr>
          <w:rFonts w:ascii="Goudy Old Style" w:hAnsi="Goudy Old Style"/>
          <w:noProof/>
          <w:lang w:val="fr-FR"/>
        </w:rPr>
        <w:t>. En effet, la baisse inélucatble des échanges commerciaux avec les pays de l’UE qui interviendra, devra</w:t>
      </w:r>
      <w:r>
        <w:rPr>
          <w:rFonts w:ascii="Goudy Old Style" w:hAnsi="Goudy Old Style"/>
          <w:noProof/>
          <w:lang w:val="fr-FR"/>
        </w:rPr>
        <w:t>it</w:t>
      </w:r>
      <w:r w:rsidRPr="00517487">
        <w:rPr>
          <w:rFonts w:ascii="Goudy Old Style" w:hAnsi="Goudy Old Style"/>
          <w:noProof/>
          <w:lang w:val="fr-FR"/>
        </w:rPr>
        <w:t xml:space="preserve"> </w:t>
      </w:r>
      <w:r>
        <w:rPr>
          <w:rFonts w:ascii="Goudy Old Style" w:hAnsi="Goudy Old Style"/>
          <w:noProof/>
          <w:lang w:val="fr-FR"/>
        </w:rPr>
        <w:t>ê</w:t>
      </w:r>
      <w:r w:rsidRPr="00517487">
        <w:rPr>
          <w:rFonts w:ascii="Goudy Old Style" w:hAnsi="Goudy Old Style"/>
          <w:noProof/>
          <w:lang w:val="fr-FR"/>
        </w:rPr>
        <w:t>tre compensée par un renforcement des liens commerciaux de ce pays avec ses partenaires hors</w:t>
      </w:r>
      <w:r>
        <w:rPr>
          <w:rFonts w:ascii="Goudy Old Style" w:hAnsi="Goudy Old Style"/>
          <w:noProof/>
          <w:lang w:val="fr-FR"/>
        </w:rPr>
        <w:t>-</w:t>
      </w:r>
      <w:r w:rsidRPr="00517487">
        <w:rPr>
          <w:rFonts w:ascii="Goudy Old Style" w:hAnsi="Goudy Old Style"/>
          <w:noProof/>
          <w:lang w:val="fr-FR"/>
        </w:rPr>
        <w:t xml:space="preserve">UE. </w:t>
      </w:r>
    </w:p>
    <w:p w:rsidR="00BD41F2" w:rsidRPr="00DF423A" w:rsidRDefault="00BD41F2" w:rsidP="00BD41F2">
      <w:pPr>
        <w:ind w:left="709" w:right="141" w:firstLine="11"/>
        <w:jc w:val="both"/>
        <w:rPr>
          <w:rFonts w:ascii="Goudy Old Style" w:hAnsi="Goudy Old Style"/>
          <w:noProof/>
          <w:sz w:val="16"/>
          <w:szCs w:val="16"/>
          <w:lang w:val="fr-FR"/>
        </w:rPr>
      </w:pPr>
    </w:p>
    <w:p w:rsidR="00BD41F2" w:rsidRPr="00EA6F42" w:rsidRDefault="00BD41F2" w:rsidP="00BD41F2">
      <w:pPr>
        <w:ind w:left="709" w:right="141" w:firstLine="11"/>
        <w:jc w:val="both"/>
        <w:rPr>
          <w:rFonts w:ascii="Goudy Old Style" w:hAnsi="Goudy Old Style"/>
          <w:noProof/>
          <w:sz w:val="16"/>
          <w:szCs w:val="16"/>
          <w:lang w:val="fr-FR"/>
        </w:rPr>
      </w:pPr>
      <w:r w:rsidRPr="00517487">
        <w:rPr>
          <w:rFonts w:ascii="Goudy Old Style" w:hAnsi="Goudy Old Style"/>
          <w:noProof/>
          <w:lang w:val="fr-FR"/>
        </w:rPr>
        <w:t>Ainsi, les efforts qui devront être consentis, la sensibilisation des milieux d’affaires tunisiens quant aux opportunité</w:t>
      </w:r>
      <w:r>
        <w:rPr>
          <w:rFonts w:ascii="Goudy Old Style" w:hAnsi="Goudy Old Style"/>
          <w:noProof/>
          <w:lang w:val="fr-FR"/>
        </w:rPr>
        <w:t>s d’affaires au Royaume-u</w:t>
      </w:r>
      <w:r w:rsidRPr="00517487">
        <w:rPr>
          <w:rFonts w:ascii="Goudy Old Style" w:hAnsi="Goudy Old Style"/>
          <w:noProof/>
          <w:lang w:val="fr-FR"/>
        </w:rPr>
        <w:t>ni, sont autant d’éléments qui pourraient contribuer à ce que ce pays, soit davantage que le 7</w:t>
      </w:r>
      <w:r>
        <w:rPr>
          <w:rFonts w:ascii="Goudy Old Style" w:hAnsi="Goudy Old Style"/>
          <w:noProof/>
          <w:lang w:val="fr-FR"/>
        </w:rPr>
        <w:t>è</w:t>
      </w:r>
      <w:r w:rsidRPr="00517487">
        <w:rPr>
          <w:rFonts w:ascii="Goudy Old Style" w:hAnsi="Goudy Old Style"/>
          <w:noProof/>
          <w:lang w:val="fr-FR"/>
        </w:rPr>
        <w:t>me client et le 15</w:t>
      </w:r>
      <w:r>
        <w:rPr>
          <w:rFonts w:ascii="Goudy Old Style" w:hAnsi="Goudy Old Style"/>
          <w:noProof/>
          <w:lang w:val="fr-FR"/>
        </w:rPr>
        <w:t>è</w:t>
      </w:r>
      <w:r w:rsidRPr="00517487">
        <w:rPr>
          <w:rFonts w:ascii="Goudy Old Style" w:hAnsi="Goudy Old Style"/>
          <w:noProof/>
          <w:lang w:val="fr-FR"/>
        </w:rPr>
        <w:t>me fournisseur de la Tunisie, avec un volume d’échanges annuels de 1,4 Mio DT.</w:t>
      </w:r>
    </w:p>
    <w:p w:rsidR="00BD41F2" w:rsidRPr="00EA6F42" w:rsidRDefault="00BD41F2" w:rsidP="00BD41F2">
      <w:pPr>
        <w:ind w:left="709" w:right="141" w:firstLine="11"/>
        <w:jc w:val="both"/>
        <w:rPr>
          <w:rFonts w:ascii="Goudy Old Style" w:hAnsi="Goudy Old Style"/>
          <w:noProof/>
          <w:sz w:val="16"/>
          <w:szCs w:val="16"/>
          <w:lang w:val="fr-FR"/>
        </w:rPr>
      </w:pPr>
    </w:p>
    <w:p w:rsidR="00BD41F2" w:rsidRPr="00EA6F42" w:rsidRDefault="00BD41F2" w:rsidP="00BD41F2">
      <w:pPr>
        <w:ind w:left="709" w:right="141" w:firstLine="11"/>
        <w:jc w:val="both"/>
        <w:rPr>
          <w:rFonts w:ascii="Goudy Old Style" w:hAnsi="Goudy Old Style"/>
          <w:noProof/>
          <w:sz w:val="16"/>
          <w:szCs w:val="16"/>
          <w:lang w:val="fr-FR"/>
        </w:rPr>
      </w:pPr>
      <w:r w:rsidRPr="00517487">
        <w:rPr>
          <w:rFonts w:ascii="Goudy Old Style" w:hAnsi="Goudy Old Style"/>
          <w:noProof/>
          <w:lang w:val="fr-FR"/>
        </w:rPr>
        <w:t xml:space="preserve">L’Ambassade </w:t>
      </w:r>
      <w:r>
        <w:rPr>
          <w:rFonts w:ascii="Goudy Old Style" w:hAnsi="Goudy Old Style"/>
          <w:noProof/>
          <w:lang w:val="fr-FR"/>
        </w:rPr>
        <w:t>estime que le moment est opportun</w:t>
      </w:r>
      <w:r w:rsidRPr="00517487">
        <w:rPr>
          <w:rFonts w:ascii="Goudy Old Style" w:hAnsi="Goudy Old Style"/>
          <w:noProof/>
          <w:lang w:val="fr-FR"/>
        </w:rPr>
        <w:t xml:space="preserve"> pour exprimer les potentialités du volet économique de son activité, et tirer profit </w:t>
      </w:r>
      <w:r>
        <w:rPr>
          <w:rFonts w:ascii="Goudy Old Style" w:hAnsi="Goudy Old Style"/>
          <w:noProof/>
          <w:lang w:val="fr-FR"/>
        </w:rPr>
        <w:t>de</w:t>
      </w:r>
      <w:r w:rsidRPr="00517487">
        <w:rPr>
          <w:rFonts w:ascii="Goudy Old Style" w:hAnsi="Goudy Old Style"/>
          <w:noProof/>
          <w:lang w:val="fr-FR"/>
        </w:rPr>
        <w:t xml:space="preserve"> la Convention-cadre entre le Ministère des affaires étrangères et le Cepex, </w:t>
      </w:r>
      <w:r>
        <w:rPr>
          <w:rFonts w:ascii="Goudy Old Style" w:hAnsi="Goudy Old Style"/>
          <w:noProof/>
          <w:lang w:val="fr-FR"/>
        </w:rPr>
        <w:t xml:space="preserve">et en particulier de la rubrique </w:t>
      </w:r>
      <w:r w:rsidRPr="00517487">
        <w:rPr>
          <w:rFonts w:ascii="Goudy Old Style" w:hAnsi="Goudy Old Style"/>
          <w:noProof/>
          <w:lang w:val="fr-FR"/>
        </w:rPr>
        <w:t>portant sur les actions spécifiques à l’organisation de délégations d’hommes d’affaires et à la programmation de rencontres B2B.</w:t>
      </w:r>
    </w:p>
    <w:p w:rsidR="00BD41F2" w:rsidRPr="00EA6F42" w:rsidRDefault="00BD41F2" w:rsidP="00BD41F2">
      <w:pPr>
        <w:ind w:left="709" w:right="141" w:firstLine="11"/>
        <w:jc w:val="both"/>
        <w:rPr>
          <w:rFonts w:ascii="Goudy Old Style" w:hAnsi="Goudy Old Style"/>
          <w:noProof/>
          <w:sz w:val="16"/>
          <w:szCs w:val="16"/>
          <w:lang w:val="fr-FR"/>
        </w:rPr>
      </w:pPr>
    </w:p>
    <w:p w:rsidR="00BD41F2" w:rsidRDefault="00BD41F2" w:rsidP="00BD41F2">
      <w:pPr>
        <w:ind w:left="709" w:right="141" w:firstLine="11"/>
        <w:jc w:val="both"/>
        <w:rPr>
          <w:rFonts w:ascii="Goudy Old Style" w:hAnsi="Goudy Old Style"/>
          <w:noProof/>
          <w:u w:val="single"/>
          <w:lang w:val="fr-FR"/>
        </w:rPr>
      </w:pPr>
      <w:r>
        <w:rPr>
          <w:rFonts w:ascii="Goudy Old Style" w:hAnsi="Goudy Old Style"/>
          <w:noProof/>
          <w:u w:val="single"/>
          <w:lang w:val="fr-FR"/>
        </w:rPr>
        <w:t>Le choix du secteur n’est pas fortuit puisque qu’une</w:t>
      </w:r>
      <w:r w:rsidRPr="006E4D10">
        <w:rPr>
          <w:rFonts w:ascii="Goudy Old Style" w:hAnsi="Goudy Old Style"/>
          <w:noProof/>
          <w:u w:val="single"/>
          <w:lang w:val="fr-FR"/>
        </w:rPr>
        <w:t xml:space="preserve"> </w:t>
      </w:r>
      <w:r>
        <w:rPr>
          <w:rFonts w:ascii="Goudy Old Style" w:hAnsi="Goudy Old Style"/>
          <w:noProof/>
          <w:u w:val="single"/>
          <w:lang w:val="fr-FR"/>
        </w:rPr>
        <w:t>récente</w:t>
      </w:r>
      <w:r w:rsidRPr="006E4D10">
        <w:rPr>
          <w:rFonts w:ascii="Goudy Old Style" w:hAnsi="Goudy Old Style"/>
          <w:noProof/>
          <w:u w:val="single"/>
          <w:lang w:val="fr-FR"/>
        </w:rPr>
        <w:t xml:space="preserve"> étude élaborée</w:t>
      </w:r>
      <w:r>
        <w:rPr>
          <w:rFonts w:ascii="Goudy Old Style" w:hAnsi="Goudy Old Style"/>
          <w:noProof/>
          <w:u w:val="single"/>
          <w:lang w:val="fr-FR"/>
        </w:rPr>
        <w:t xml:space="preserve"> par</w:t>
      </w:r>
      <w:r w:rsidRPr="006E4D10">
        <w:rPr>
          <w:rFonts w:ascii="Goudy Old Style" w:hAnsi="Goudy Old Style"/>
          <w:noProof/>
          <w:u w:val="single"/>
          <w:lang w:val="fr-FR"/>
        </w:rPr>
        <w:t xml:space="preserve"> « Coffey International », intitulée « Removing market access barriers and enhancing UK-Tunisia trade »</w:t>
      </w:r>
      <w:r>
        <w:rPr>
          <w:rFonts w:ascii="Goudy Old Style" w:hAnsi="Goudy Old Style"/>
          <w:noProof/>
          <w:u w:val="single"/>
          <w:lang w:val="fr-FR"/>
        </w:rPr>
        <w:t>,</w:t>
      </w:r>
      <w:r w:rsidRPr="00A65241">
        <w:rPr>
          <w:rFonts w:ascii="Goudy Old Style" w:hAnsi="Goudy Old Style"/>
          <w:noProof/>
          <w:u w:val="single"/>
          <w:lang w:val="fr-FR"/>
        </w:rPr>
        <w:t xml:space="preserve"> </w:t>
      </w:r>
      <w:r w:rsidRPr="006E4D10">
        <w:rPr>
          <w:rFonts w:ascii="Goudy Old Style" w:hAnsi="Goudy Old Style"/>
          <w:noProof/>
          <w:u w:val="single"/>
          <w:lang w:val="fr-FR"/>
        </w:rPr>
        <w:t>a retenu le march</w:t>
      </w:r>
      <w:r>
        <w:rPr>
          <w:rFonts w:ascii="Goudy Old Style" w:hAnsi="Goudy Old Style"/>
          <w:noProof/>
          <w:u w:val="single"/>
          <w:lang w:val="fr-FR"/>
        </w:rPr>
        <w:t>é</w:t>
      </w:r>
      <w:r w:rsidRPr="006E4D10">
        <w:rPr>
          <w:rFonts w:ascii="Goudy Old Style" w:hAnsi="Goudy Old Style"/>
          <w:noProof/>
          <w:u w:val="single"/>
          <w:lang w:val="fr-FR"/>
        </w:rPr>
        <w:t xml:space="preserve"> britannique comme étant un march</w:t>
      </w:r>
      <w:r>
        <w:rPr>
          <w:rFonts w:ascii="Goudy Old Style" w:hAnsi="Goudy Old Style"/>
          <w:noProof/>
          <w:u w:val="single"/>
          <w:lang w:val="fr-FR"/>
        </w:rPr>
        <w:t>é</w:t>
      </w:r>
      <w:r w:rsidRPr="006E4D10">
        <w:rPr>
          <w:rFonts w:ascii="Goudy Old Style" w:hAnsi="Goudy Old Style"/>
          <w:noProof/>
          <w:u w:val="single"/>
          <w:lang w:val="fr-FR"/>
        </w:rPr>
        <w:t xml:space="preserve"> cible pour les produits tunisiens, et le secteur de l’agroalimentaire comme un secteur prioritaire pour les perspectives de renforcement des échanges bilat</w:t>
      </w:r>
      <w:r>
        <w:rPr>
          <w:rFonts w:ascii="Goudy Old Style" w:hAnsi="Goudy Old Style"/>
          <w:noProof/>
          <w:u w:val="single"/>
          <w:lang w:val="fr-FR"/>
        </w:rPr>
        <w:t>é</w:t>
      </w:r>
      <w:r w:rsidRPr="006E4D10">
        <w:rPr>
          <w:rFonts w:ascii="Goudy Old Style" w:hAnsi="Goudy Old Style"/>
          <w:noProof/>
          <w:u w:val="single"/>
          <w:lang w:val="fr-FR"/>
        </w:rPr>
        <w:t>raux.</w:t>
      </w:r>
    </w:p>
    <w:p w:rsidR="00BD41F2" w:rsidRPr="00B40D9D" w:rsidRDefault="00BD41F2" w:rsidP="00BD41F2">
      <w:pPr>
        <w:ind w:left="709" w:right="141" w:firstLine="11"/>
        <w:jc w:val="both"/>
        <w:rPr>
          <w:rFonts w:ascii="Goudy Old Style" w:hAnsi="Goudy Old Style"/>
          <w:noProof/>
          <w:sz w:val="16"/>
          <w:szCs w:val="16"/>
          <w:u w:val="single"/>
          <w:lang w:val="fr-FR"/>
        </w:rPr>
      </w:pPr>
    </w:p>
    <w:p w:rsidR="00BD41F2" w:rsidRPr="00EA6F42" w:rsidRDefault="00BD41F2" w:rsidP="00BD41F2">
      <w:pPr>
        <w:ind w:left="709" w:right="141" w:firstLine="11"/>
        <w:jc w:val="both"/>
        <w:rPr>
          <w:rFonts w:ascii="Goudy Old Style" w:hAnsi="Goudy Old Style"/>
          <w:noProof/>
          <w:sz w:val="16"/>
          <w:szCs w:val="16"/>
          <w:u w:val="single"/>
          <w:lang w:val="fr-FR"/>
        </w:rPr>
      </w:pPr>
      <w:r w:rsidRPr="00DF423A">
        <w:rPr>
          <w:rFonts w:ascii="Goudy Old Style" w:hAnsi="Goudy Old Style"/>
          <w:noProof/>
          <w:u w:val="single"/>
          <w:lang w:val="fr-FR"/>
        </w:rPr>
        <w:t>Afin de maximiser les chances de succ</w:t>
      </w:r>
      <w:r>
        <w:rPr>
          <w:rFonts w:ascii="Goudy Old Style" w:hAnsi="Goudy Old Style"/>
          <w:noProof/>
          <w:u w:val="single"/>
          <w:lang w:val="fr-FR"/>
        </w:rPr>
        <w:t>è</w:t>
      </w:r>
      <w:r w:rsidRPr="00DF423A">
        <w:rPr>
          <w:rFonts w:ascii="Goudy Old Style" w:hAnsi="Goudy Old Style"/>
          <w:noProof/>
          <w:u w:val="single"/>
          <w:lang w:val="fr-FR"/>
        </w:rPr>
        <w:t xml:space="preserve">s de cette mission, l’Ambassade aura recours aux services d’une société de consulting </w:t>
      </w:r>
      <w:r>
        <w:rPr>
          <w:rFonts w:ascii="Goudy Old Style" w:hAnsi="Goudy Old Style"/>
          <w:noProof/>
          <w:u w:val="single"/>
          <w:lang w:val="fr-FR"/>
        </w:rPr>
        <w:t xml:space="preserve">britannique </w:t>
      </w:r>
      <w:r w:rsidRPr="00DF423A">
        <w:rPr>
          <w:rFonts w:ascii="Goudy Old Style" w:hAnsi="Goudy Old Style"/>
          <w:noProof/>
          <w:u w:val="single"/>
          <w:lang w:val="fr-FR"/>
        </w:rPr>
        <w:t>« O.C.O. », réputée dans ce secteur, et désignée par</w:t>
      </w:r>
      <w:r>
        <w:rPr>
          <w:rFonts w:ascii="Goudy Old Style" w:hAnsi="Goudy Old Style"/>
          <w:noProof/>
          <w:u w:val="single"/>
          <w:lang w:val="fr-FR"/>
        </w:rPr>
        <w:t xml:space="preserve"> « Coffey International » qui gè</w:t>
      </w:r>
      <w:r w:rsidRPr="00DF423A">
        <w:rPr>
          <w:rFonts w:ascii="Goudy Old Style" w:hAnsi="Goudy Old Style"/>
          <w:noProof/>
          <w:u w:val="single"/>
          <w:lang w:val="fr-FR"/>
        </w:rPr>
        <w:t xml:space="preserve">re la « North Africa </w:t>
      </w:r>
      <w:r>
        <w:rPr>
          <w:rFonts w:ascii="Goudy Old Style" w:hAnsi="Goudy Old Style"/>
          <w:noProof/>
          <w:u w:val="single"/>
          <w:lang w:val="fr-FR"/>
        </w:rPr>
        <w:t xml:space="preserve">Technical Assistance </w:t>
      </w:r>
      <w:r>
        <w:rPr>
          <w:rFonts w:ascii="Goudy Old Style" w:hAnsi="Goudy Old Style"/>
          <w:noProof/>
          <w:u w:val="single"/>
          <w:lang w:val="fr-FR"/>
        </w:rPr>
        <w:lastRenderedPageBreak/>
        <w:t>Facility »</w:t>
      </w:r>
      <w:r w:rsidRPr="00DF423A">
        <w:rPr>
          <w:rFonts w:ascii="Goudy Old Style" w:hAnsi="Goudy Old Style"/>
          <w:noProof/>
          <w:u w:val="single"/>
          <w:lang w:val="fr-FR"/>
        </w:rPr>
        <w:t xml:space="preserve">. </w:t>
      </w:r>
      <w:r>
        <w:rPr>
          <w:rFonts w:ascii="Goudy Old Style" w:hAnsi="Goudy Old Style"/>
          <w:noProof/>
          <w:u w:val="single"/>
          <w:lang w:val="fr-FR"/>
        </w:rPr>
        <w:t>« O.C.O »</w:t>
      </w:r>
      <w:r w:rsidRPr="00DF423A">
        <w:rPr>
          <w:rFonts w:ascii="Goudy Old Style" w:hAnsi="Goudy Old Style"/>
          <w:noProof/>
          <w:u w:val="single"/>
          <w:lang w:val="fr-FR"/>
        </w:rPr>
        <w:t xml:space="preserve"> </w:t>
      </w:r>
      <w:r>
        <w:rPr>
          <w:rFonts w:ascii="Goudy Old Style" w:hAnsi="Goudy Old Style"/>
          <w:noProof/>
          <w:u w:val="single"/>
          <w:lang w:val="fr-FR"/>
        </w:rPr>
        <w:t>prendra en charge</w:t>
      </w:r>
      <w:r w:rsidRPr="00DF423A">
        <w:rPr>
          <w:rFonts w:ascii="Goudy Old Style" w:hAnsi="Goudy Old Style"/>
          <w:noProof/>
          <w:u w:val="single"/>
          <w:lang w:val="fr-FR"/>
        </w:rPr>
        <w:t xml:space="preserve"> le volet </w:t>
      </w:r>
      <w:r>
        <w:rPr>
          <w:rFonts w:ascii="Goudy Old Style" w:hAnsi="Goudy Old Style"/>
          <w:noProof/>
          <w:u w:val="single"/>
          <w:lang w:val="fr-FR"/>
        </w:rPr>
        <w:t>relatif au</w:t>
      </w:r>
      <w:r w:rsidRPr="00DF423A">
        <w:rPr>
          <w:rFonts w:ascii="Goudy Old Style" w:hAnsi="Goudy Old Style"/>
          <w:noProof/>
          <w:u w:val="single"/>
          <w:lang w:val="fr-FR"/>
        </w:rPr>
        <w:t xml:space="preserve"> démarchage des entreprises britanniques</w:t>
      </w:r>
      <w:r>
        <w:rPr>
          <w:rFonts w:ascii="Goudy Old Style" w:hAnsi="Goudy Old Style"/>
          <w:noProof/>
          <w:u w:val="single"/>
          <w:lang w:val="fr-FR"/>
        </w:rPr>
        <w:t xml:space="preserve">. </w:t>
      </w:r>
    </w:p>
    <w:p w:rsidR="00BD41F2" w:rsidRPr="00EA6F42" w:rsidRDefault="00BD41F2" w:rsidP="00BD41F2">
      <w:pPr>
        <w:ind w:left="709" w:right="141" w:firstLine="11"/>
        <w:jc w:val="both"/>
        <w:rPr>
          <w:rFonts w:ascii="Goudy Old Style" w:hAnsi="Goudy Old Style"/>
          <w:noProof/>
          <w:sz w:val="16"/>
          <w:szCs w:val="16"/>
          <w:lang w:val="fr-FR"/>
        </w:rPr>
      </w:pPr>
    </w:p>
    <w:p w:rsidR="00BD41F2" w:rsidRPr="00517487" w:rsidRDefault="00BD41F2" w:rsidP="00BD41F2">
      <w:pPr>
        <w:ind w:right="141"/>
        <w:jc w:val="both"/>
        <w:rPr>
          <w:rFonts w:ascii="Goudy Old Style" w:hAnsi="Goudy Old Style"/>
          <w:noProof/>
          <w:lang w:val="fr-FR"/>
        </w:rPr>
      </w:pPr>
    </w:p>
    <w:p w:rsidR="00BD41F2" w:rsidRPr="00517487" w:rsidRDefault="00BD41F2" w:rsidP="00BD41F2">
      <w:pPr>
        <w:ind w:left="709" w:right="141" w:firstLine="11"/>
        <w:rPr>
          <w:rFonts w:ascii="Goudy Old Style" w:hAnsi="Goudy Old Style"/>
          <w:b/>
          <w:bCs/>
          <w:noProof/>
          <w:lang w:val="fr-FR"/>
        </w:rPr>
      </w:pPr>
      <w:r w:rsidRPr="00517487">
        <w:rPr>
          <w:rFonts w:ascii="Goudy Old Style" w:hAnsi="Goudy Old Style"/>
          <w:b/>
          <w:bCs/>
          <w:noProof/>
          <w:lang w:val="fr-FR"/>
        </w:rPr>
        <w:t>Informations sur la manifestation, les produits et les services visés :</w:t>
      </w:r>
    </w:p>
    <w:p w:rsidR="00BD41F2" w:rsidRPr="00517487" w:rsidRDefault="00BD41F2" w:rsidP="00BD41F2">
      <w:pPr>
        <w:ind w:left="709" w:right="141" w:firstLine="11"/>
        <w:jc w:val="both"/>
        <w:rPr>
          <w:rFonts w:ascii="Goudy Old Style" w:hAnsi="Goudy Old Style"/>
          <w:noProof/>
          <w:lang w:val="fr-FR"/>
        </w:rPr>
      </w:pPr>
      <w:r w:rsidRPr="00517487">
        <w:rPr>
          <w:rFonts w:ascii="Goudy Old Style" w:hAnsi="Goudy Old Style"/>
          <w:noProof/>
          <w:lang w:val="fr-FR"/>
        </w:rPr>
        <w:t>L’élaboration du programme de la visite d’une délégation d’hommes d’affaires à Londres a été fond</w:t>
      </w:r>
      <w:r>
        <w:rPr>
          <w:rFonts w:ascii="Goudy Old Style" w:hAnsi="Goudy Old Style"/>
          <w:noProof/>
          <w:lang w:val="fr-FR"/>
        </w:rPr>
        <w:t>é</w:t>
      </w:r>
      <w:r w:rsidRPr="00517487">
        <w:rPr>
          <w:rFonts w:ascii="Goudy Old Style" w:hAnsi="Goudy Old Style"/>
          <w:noProof/>
          <w:lang w:val="fr-FR"/>
        </w:rPr>
        <w:t xml:space="preserve">e sur le souhait de dépasser le cadre traditionnel des missions d’affaires à l’etranger, et ce en réunissant l’ensemble des facteurs à même de permettre l’exploitation pleine et entière de la présence d’opérateurs tunisiens exprimant un intérêt pour le marché britannique. A cet égard, la </w:t>
      </w:r>
      <w:r>
        <w:rPr>
          <w:rFonts w:ascii="Goudy Old Style" w:hAnsi="Goudy Old Style"/>
          <w:noProof/>
          <w:lang w:val="fr-FR"/>
        </w:rPr>
        <w:t>mission comprendra quatre volets importants</w:t>
      </w:r>
      <w:r w:rsidRPr="00517487">
        <w:rPr>
          <w:rFonts w:ascii="Goudy Old Style" w:hAnsi="Goudy Old Style"/>
          <w:noProof/>
          <w:lang w:val="fr-FR"/>
        </w:rPr>
        <w:t>:</w:t>
      </w:r>
    </w:p>
    <w:p w:rsidR="00BD41F2" w:rsidRPr="00517487" w:rsidRDefault="00BD41F2" w:rsidP="00BD41F2">
      <w:pPr>
        <w:ind w:left="709" w:right="141" w:firstLine="11"/>
        <w:jc w:val="both"/>
        <w:rPr>
          <w:rFonts w:ascii="Goudy Old Style" w:hAnsi="Goudy Old Style"/>
          <w:b/>
          <w:bCs/>
          <w:noProof/>
          <w:lang w:val="fr-FR"/>
        </w:rPr>
      </w:pPr>
      <w:r w:rsidRPr="00517487">
        <w:rPr>
          <w:rFonts w:ascii="Goudy Old Style" w:hAnsi="Goudy Old Style"/>
          <w:b/>
          <w:bCs/>
          <w:noProof/>
          <w:lang w:val="fr-FR"/>
        </w:rPr>
        <w:t>1/Participation au Forum tuniso-britannique sur le commerce et l’investissement (Londres, 10 octobre 2018).</w:t>
      </w:r>
    </w:p>
    <w:p w:rsidR="00BD41F2" w:rsidRDefault="00BD41F2" w:rsidP="00BD41F2">
      <w:pPr>
        <w:ind w:left="709" w:right="141" w:firstLine="11"/>
        <w:jc w:val="both"/>
        <w:rPr>
          <w:rFonts w:ascii="Goudy Old Style" w:hAnsi="Goudy Old Style"/>
          <w:noProof/>
          <w:lang w:val="fr-FR"/>
        </w:rPr>
      </w:pPr>
      <w:r w:rsidRPr="00517487">
        <w:rPr>
          <w:rFonts w:ascii="Goudy Old Style" w:hAnsi="Goudy Old Style"/>
          <w:noProof/>
          <w:lang w:val="fr-FR"/>
        </w:rPr>
        <w:t>La concomittance de la visite de la délégation et du Forum tuniso-britannique sur le commerce et l’investissement (Londres, 10 octobre 201</w:t>
      </w:r>
      <w:r>
        <w:rPr>
          <w:rFonts w:ascii="Goudy Old Style" w:hAnsi="Goudy Old Style"/>
          <w:noProof/>
          <w:lang w:val="fr-FR"/>
        </w:rPr>
        <w:t>8), auquel M. le Ministre de l’i</w:t>
      </w:r>
      <w:r w:rsidRPr="00517487">
        <w:rPr>
          <w:rFonts w:ascii="Goudy Old Style" w:hAnsi="Goudy Old Style"/>
          <w:noProof/>
          <w:lang w:val="fr-FR"/>
        </w:rPr>
        <w:t>ndustrie et des petites et moyennes entreprises et M. le Secr</w:t>
      </w:r>
      <w:r>
        <w:rPr>
          <w:rFonts w:ascii="Goudy Old Style" w:hAnsi="Goudy Old Style"/>
          <w:noProof/>
          <w:lang w:val="fr-FR"/>
        </w:rPr>
        <w:t>é</w:t>
      </w:r>
      <w:r w:rsidRPr="00517487">
        <w:rPr>
          <w:rFonts w:ascii="Goudy Old Style" w:hAnsi="Goudy Old Style"/>
          <w:noProof/>
          <w:lang w:val="fr-FR"/>
        </w:rPr>
        <w:t>taire d’Etat chargé du commerce ext</w:t>
      </w:r>
      <w:r>
        <w:rPr>
          <w:rFonts w:ascii="Goudy Old Style" w:hAnsi="Goudy Old Style"/>
          <w:noProof/>
          <w:lang w:val="fr-FR"/>
        </w:rPr>
        <w:t>é</w:t>
      </w:r>
      <w:r w:rsidRPr="00517487">
        <w:rPr>
          <w:rFonts w:ascii="Goudy Old Style" w:hAnsi="Goudy Old Style"/>
          <w:noProof/>
          <w:lang w:val="fr-FR"/>
        </w:rPr>
        <w:t xml:space="preserve">rieur sont conviés, et qui verra la participation de responsables </w:t>
      </w:r>
      <w:r>
        <w:rPr>
          <w:rFonts w:ascii="Goudy Old Style" w:hAnsi="Goudy Old Style"/>
          <w:noProof/>
          <w:lang w:val="fr-FR"/>
        </w:rPr>
        <w:t>et institutionnels</w:t>
      </w:r>
      <w:r w:rsidRPr="00517487">
        <w:rPr>
          <w:rFonts w:ascii="Goudy Old Style" w:hAnsi="Goudy Old Style"/>
          <w:noProof/>
          <w:lang w:val="fr-FR"/>
        </w:rPr>
        <w:t xml:space="preserve"> britanniques et d’éminents acteurs du secteur privé local, sera une preuve de l’intérêt que porte notre pays au marché britannique et au souhait de </w:t>
      </w:r>
      <w:r>
        <w:rPr>
          <w:rFonts w:ascii="Goudy Old Style" w:hAnsi="Goudy Old Style"/>
          <w:noProof/>
          <w:lang w:val="fr-FR"/>
        </w:rPr>
        <w:t>renforcer les</w:t>
      </w:r>
      <w:r w:rsidRPr="00517487">
        <w:rPr>
          <w:rFonts w:ascii="Goudy Old Style" w:hAnsi="Goudy Old Style"/>
          <w:noProof/>
          <w:lang w:val="fr-FR"/>
        </w:rPr>
        <w:t xml:space="preserve"> échanges commerciaux </w:t>
      </w:r>
      <w:r>
        <w:rPr>
          <w:rFonts w:ascii="Goudy Old Style" w:hAnsi="Goudy Old Style"/>
          <w:noProof/>
          <w:lang w:val="fr-FR"/>
        </w:rPr>
        <w:t>et d’impulser l’investissement britannique en Tunisie.</w:t>
      </w:r>
    </w:p>
    <w:p w:rsidR="00BD41F2" w:rsidRDefault="00BD41F2" w:rsidP="00BD41F2">
      <w:pPr>
        <w:ind w:left="709" w:right="141" w:firstLine="11"/>
        <w:jc w:val="both"/>
        <w:rPr>
          <w:rFonts w:ascii="Goudy Old Style" w:hAnsi="Goudy Old Style"/>
          <w:noProof/>
          <w:lang w:val="fr-FR"/>
        </w:rPr>
      </w:pPr>
      <w:r>
        <w:rPr>
          <w:rFonts w:ascii="Goudy Old Style" w:hAnsi="Goudy Old Style"/>
          <w:noProof/>
          <w:lang w:val="fr-FR"/>
        </w:rPr>
        <w:t>Dans un soucis d’explorer les opportunit</w:t>
      </w:r>
      <w:r w:rsidRPr="00850484">
        <w:rPr>
          <w:rFonts w:ascii="Goudy Old Style" w:hAnsi="Goudy Old Style"/>
          <w:noProof/>
          <w:lang w:val="fr-FR"/>
        </w:rPr>
        <w:t>é</w:t>
      </w:r>
      <w:r>
        <w:rPr>
          <w:rFonts w:ascii="Goudy Old Style" w:hAnsi="Goudy Old Style"/>
          <w:noProof/>
          <w:lang w:val="fr-FR"/>
        </w:rPr>
        <w:t>s d’affaires et d’investissement au niveau sectoriel, il est pr</w:t>
      </w:r>
      <w:r w:rsidRPr="00EE75C9">
        <w:rPr>
          <w:rFonts w:ascii="Goudy Old Style" w:hAnsi="Goudy Old Style"/>
          <w:noProof/>
          <w:lang w:val="fr-FR"/>
        </w:rPr>
        <w:t>é</w:t>
      </w:r>
      <w:r>
        <w:rPr>
          <w:rFonts w:ascii="Goudy Old Style" w:hAnsi="Goudy Old Style"/>
          <w:noProof/>
          <w:lang w:val="fr-FR"/>
        </w:rPr>
        <w:t>vu de programmer trois tables rondes dont une sera consacr</w:t>
      </w:r>
      <w:r w:rsidRPr="00850484">
        <w:rPr>
          <w:rFonts w:ascii="Goudy Old Style" w:hAnsi="Goudy Old Style"/>
          <w:noProof/>
          <w:lang w:val="fr-FR"/>
        </w:rPr>
        <w:t>é</w:t>
      </w:r>
      <w:r>
        <w:rPr>
          <w:rFonts w:ascii="Goudy Old Style" w:hAnsi="Goudy Old Style"/>
          <w:noProof/>
          <w:lang w:val="fr-FR"/>
        </w:rPr>
        <w:t xml:space="preserve">e au secteur de l’agro-alimentaire et </w:t>
      </w:r>
      <w:r w:rsidRPr="0034250E">
        <w:rPr>
          <w:rFonts w:ascii="Goudy Old Style" w:hAnsi="Goudy Old Style"/>
          <w:noProof/>
          <w:lang w:val="fr-FR"/>
        </w:rPr>
        <w:t>à</w:t>
      </w:r>
      <w:r>
        <w:rPr>
          <w:rFonts w:ascii="Goudy Old Style" w:hAnsi="Goudy Old Style"/>
          <w:noProof/>
          <w:lang w:val="fr-FR"/>
        </w:rPr>
        <w:t xml:space="preserve"> laquelle les membres de la mission seront convi</w:t>
      </w:r>
      <w:r w:rsidRPr="00EE75C9">
        <w:rPr>
          <w:rFonts w:ascii="Goudy Old Style" w:hAnsi="Goudy Old Style"/>
          <w:noProof/>
          <w:lang w:val="fr-FR"/>
        </w:rPr>
        <w:t>é</w:t>
      </w:r>
      <w:r>
        <w:rPr>
          <w:rFonts w:ascii="Goudy Old Style" w:hAnsi="Goudy Old Style"/>
          <w:noProof/>
          <w:lang w:val="fr-FR"/>
        </w:rPr>
        <w:t xml:space="preserve">s. </w:t>
      </w:r>
    </w:p>
    <w:p w:rsidR="00BD41F2" w:rsidRPr="004873C2" w:rsidRDefault="00BD41F2" w:rsidP="00BD41F2">
      <w:pPr>
        <w:ind w:left="709" w:right="141" w:firstLine="11"/>
        <w:jc w:val="both"/>
        <w:rPr>
          <w:rFonts w:ascii="Goudy Old Style" w:hAnsi="Goudy Old Style"/>
          <w:b/>
          <w:bCs/>
          <w:noProof/>
          <w:sz w:val="6"/>
          <w:szCs w:val="6"/>
          <w:lang w:val="fr-FR"/>
        </w:rPr>
      </w:pPr>
    </w:p>
    <w:p w:rsidR="00BD41F2" w:rsidRPr="004873C2" w:rsidRDefault="00BD41F2" w:rsidP="00BD41F2">
      <w:pPr>
        <w:ind w:left="709" w:right="141" w:firstLine="11"/>
        <w:jc w:val="both"/>
        <w:rPr>
          <w:rFonts w:ascii="Goudy Old Style" w:hAnsi="Goudy Old Style"/>
          <w:b/>
          <w:bCs/>
          <w:noProof/>
          <w:sz w:val="6"/>
          <w:szCs w:val="6"/>
          <w:lang w:val="fr-FR"/>
        </w:rPr>
      </w:pPr>
    </w:p>
    <w:p w:rsidR="00BD41F2" w:rsidRPr="00517487" w:rsidRDefault="00BD41F2" w:rsidP="00BD41F2">
      <w:pPr>
        <w:ind w:left="709" w:right="141" w:firstLine="11"/>
        <w:jc w:val="both"/>
        <w:rPr>
          <w:rFonts w:ascii="Goudy Old Style" w:hAnsi="Goudy Old Style"/>
          <w:b/>
          <w:bCs/>
          <w:noProof/>
          <w:lang w:val="fr-FR"/>
        </w:rPr>
      </w:pPr>
      <w:r w:rsidRPr="00517487">
        <w:rPr>
          <w:rFonts w:ascii="Goudy Old Style" w:hAnsi="Goudy Old Style"/>
          <w:b/>
          <w:bCs/>
          <w:noProof/>
          <w:lang w:val="fr-FR"/>
        </w:rPr>
        <w:t xml:space="preserve">2/ Workshop </w:t>
      </w:r>
      <w:r>
        <w:rPr>
          <w:rFonts w:ascii="Goudy Old Style" w:hAnsi="Goudy Old Style"/>
          <w:b/>
          <w:bCs/>
          <w:noProof/>
          <w:lang w:val="fr-FR"/>
        </w:rPr>
        <w:t>de familiarisation</w:t>
      </w:r>
      <w:r w:rsidRPr="00517487">
        <w:rPr>
          <w:rFonts w:ascii="Goudy Old Style" w:hAnsi="Goudy Old Style"/>
          <w:b/>
          <w:bCs/>
          <w:noProof/>
          <w:lang w:val="fr-FR"/>
        </w:rPr>
        <w:t>.</w:t>
      </w:r>
    </w:p>
    <w:p w:rsidR="00BD41F2" w:rsidRPr="00517487" w:rsidRDefault="00BD41F2" w:rsidP="00BD41F2">
      <w:pPr>
        <w:ind w:left="709" w:right="141" w:firstLine="11"/>
        <w:jc w:val="both"/>
        <w:rPr>
          <w:rFonts w:ascii="Goudy Old Style" w:hAnsi="Goudy Old Style"/>
          <w:noProof/>
          <w:lang w:val="fr-FR"/>
        </w:rPr>
      </w:pPr>
      <w:r>
        <w:rPr>
          <w:rFonts w:ascii="Goudy Old Style" w:hAnsi="Goudy Old Style"/>
          <w:noProof/>
          <w:lang w:val="fr-FR"/>
        </w:rPr>
        <w:t>Un</w:t>
      </w:r>
      <w:r w:rsidRPr="00517487">
        <w:rPr>
          <w:rFonts w:ascii="Goudy Old Style" w:hAnsi="Goudy Old Style"/>
          <w:noProof/>
          <w:lang w:val="fr-FR"/>
        </w:rPr>
        <w:t xml:space="preserve"> Workshop</w:t>
      </w:r>
      <w:r>
        <w:rPr>
          <w:rFonts w:ascii="Goudy Old Style" w:hAnsi="Goudy Old Style"/>
          <w:noProof/>
          <w:lang w:val="fr-FR"/>
        </w:rPr>
        <w:t xml:space="preserve"> </w:t>
      </w:r>
      <w:r w:rsidRPr="00517487">
        <w:rPr>
          <w:rFonts w:ascii="Goudy Old Style" w:hAnsi="Goudy Old Style"/>
          <w:noProof/>
          <w:lang w:val="fr-FR"/>
        </w:rPr>
        <w:t xml:space="preserve">préparatif aux contacts B2B </w:t>
      </w:r>
      <w:r>
        <w:rPr>
          <w:rFonts w:ascii="Goudy Old Style" w:hAnsi="Goudy Old Style"/>
          <w:noProof/>
          <w:lang w:val="fr-FR"/>
        </w:rPr>
        <w:t>est pr</w:t>
      </w:r>
      <w:r w:rsidRPr="00452685">
        <w:rPr>
          <w:rFonts w:ascii="Goudy Old Style" w:hAnsi="Goudy Old Style"/>
          <w:noProof/>
          <w:lang w:val="fr-FR"/>
        </w:rPr>
        <w:t>é</w:t>
      </w:r>
      <w:r>
        <w:rPr>
          <w:rFonts w:ascii="Goudy Old Style" w:hAnsi="Goudy Old Style"/>
          <w:noProof/>
          <w:lang w:val="fr-FR"/>
        </w:rPr>
        <w:t>vu la matin</w:t>
      </w:r>
      <w:r w:rsidRPr="00452685">
        <w:rPr>
          <w:rFonts w:ascii="Goudy Old Style" w:hAnsi="Goudy Old Style"/>
          <w:noProof/>
          <w:lang w:val="fr-FR"/>
        </w:rPr>
        <w:t>é</w:t>
      </w:r>
      <w:r>
        <w:rPr>
          <w:rFonts w:ascii="Goudy Old Style" w:hAnsi="Goudy Old Style"/>
          <w:noProof/>
          <w:lang w:val="fr-FR"/>
        </w:rPr>
        <w:t>e du 11 octobre 2018</w:t>
      </w:r>
      <w:r w:rsidRPr="00517487">
        <w:rPr>
          <w:rFonts w:ascii="Goudy Old Style" w:hAnsi="Goudy Old Style"/>
          <w:noProof/>
          <w:lang w:val="fr-FR"/>
        </w:rPr>
        <w:t xml:space="preserve"> </w:t>
      </w:r>
      <w:r>
        <w:rPr>
          <w:rFonts w:ascii="Goudy Old Style" w:hAnsi="Goudy Old Style"/>
          <w:noProof/>
          <w:lang w:val="fr-FR"/>
        </w:rPr>
        <w:t xml:space="preserve">et visera </w:t>
      </w:r>
      <w:r w:rsidRPr="00A50A69">
        <w:rPr>
          <w:rFonts w:ascii="Goudy Old Style" w:hAnsi="Goudy Old Style"/>
          <w:noProof/>
          <w:lang w:val="fr-FR"/>
        </w:rPr>
        <w:t>à</w:t>
      </w:r>
      <w:r>
        <w:rPr>
          <w:rFonts w:ascii="Goudy Old Style" w:hAnsi="Goudy Old Style"/>
          <w:noProof/>
          <w:lang w:val="fr-FR"/>
        </w:rPr>
        <w:t xml:space="preserve"> pr</w:t>
      </w:r>
      <w:r w:rsidRPr="00452685">
        <w:rPr>
          <w:rFonts w:ascii="Goudy Old Style" w:hAnsi="Goudy Old Style"/>
          <w:noProof/>
          <w:lang w:val="fr-FR"/>
        </w:rPr>
        <w:t>é</w:t>
      </w:r>
      <w:r>
        <w:rPr>
          <w:rFonts w:ascii="Goudy Old Style" w:hAnsi="Goudy Old Style"/>
          <w:noProof/>
          <w:lang w:val="fr-FR"/>
        </w:rPr>
        <w:t>parer les membres de la mission</w:t>
      </w:r>
      <w:r w:rsidRPr="00517487">
        <w:rPr>
          <w:rFonts w:ascii="Goudy Old Style" w:hAnsi="Goudy Old Style"/>
          <w:noProof/>
          <w:lang w:val="fr-FR"/>
        </w:rPr>
        <w:t xml:space="preserve"> </w:t>
      </w:r>
      <w:r>
        <w:rPr>
          <w:rFonts w:ascii="Goudy Old Style" w:hAnsi="Goudy Old Style"/>
          <w:noProof/>
          <w:lang w:val="fr-FR"/>
        </w:rPr>
        <w:t>de maniere</w:t>
      </w:r>
      <w:r w:rsidRPr="00517487">
        <w:rPr>
          <w:rFonts w:ascii="Goudy Old Style" w:hAnsi="Goudy Old Style"/>
          <w:noProof/>
          <w:lang w:val="fr-FR"/>
        </w:rPr>
        <w:t xml:space="preserve"> idoine pour l’entame de relations d’affaires avec les </w:t>
      </w:r>
      <w:r>
        <w:rPr>
          <w:rFonts w:ascii="Goudy Old Style" w:hAnsi="Goudy Old Style"/>
          <w:noProof/>
          <w:lang w:val="fr-FR"/>
        </w:rPr>
        <w:t xml:space="preserve">entreprises </w:t>
      </w:r>
      <w:r w:rsidRPr="00517487">
        <w:rPr>
          <w:rFonts w:ascii="Goudy Old Style" w:hAnsi="Goudy Old Style"/>
          <w:noProof/>
          <w:lang w:val="fr-FR"/>
        </w:rPr>
        <w:t xml:space="preserve">britanniques. Ainsi, ce workshop </w:t>
      </w:r>
      <w:r>
        <w:rPr>
          <w:rFonts w:ascii="Goudy Old Style" w:hAnsi="Goudy Old Style"/>
          <w:noProof/>
          <w:lang w:val="fr-FR"/>
        </w:rPr>
        <w:t>sera anim</w:t>
      </w:r>
      <w:r w:rsidRPr="00452685">
        <w:rPr>
          <w:rFonts w:ascii="Goudy Old Style" w:hAnsi="Goudy Old Style"/>
          <w:noProof/>
          <w:lang w:val="fr-FR"/>
        </w:rPr>
        <w:t>é</w:t>
      </w:r>
      <w:r>
        <w:rPr>
          <w:rFonts w:ascii="Goudy Old Style" w:hAnsi="Goudy Old Style"/>
          <w:noProof/>
          <w:lang w:val="fr-FR"/>
        </w:rPr>
        <w:t xml:space="preserve"> par des sp</w:t>
      </w:r>
      <w:r w:rsidRPr="00452685">
        <w:rPr>
          <w:rFonts w:ascii="Goudy Old Style" w:hAnsi="Goudy Old Style"/>
          <w:noProof/>
          <w:lang w:val="fr-FR"/>
        </w:rPr>
        <w:t>é</w:t>
      </w:r>
      <w:r>
        <w:rPr>
          <w:rFonts w:ascii="Goudy Old Style" w:hAnsi="Goudy Old Style"/>
          <w:noProof/>
          <w:lang w:val="fr-FR"/>
        </w:rPr>
        <w:t xml:space="preserve">cialistes et </w:t>
      </w:r>
      <w:r w:rsidRPr="00517487">
        <w:rPr>
          <w:rFonts w:ascii="Goudy Old Style" w:hAnsi="Goudy Old Style"/>
          <w:noProof/>
          <w:lang w:val="fr-FR"/>
        </w:rPr>
        <w:t>portera sur la présentation des caractéristiques, procédures légales, usages, ainsi que particularités du marché britannique.</w:t>
      </w:r>
    </w:p>
    <w:p w:rsidR="00BD41F2" w:rsidRPr="004873C2" w:rsidRDefault="00BD41F2" w:rsidP="00BD41F2">
      <w:pPr>
        <w:ind w:left="709" w:right="141" w:firstLine="11"/>
        <w:jc w:val="both"/>
        <w:rPr>
          <w:rFonts w:ascii="Goudy Old Style" w:hAnsi="Goudy Old Style"/>
          <w:noProof/>
          <w:sz w:val="6"/>
          <w:szCs w:val="6"/>
          <w:lang w:val="fr-FR"/>
        </w:rPr>
      </w:pPr>
      <w:r w:rsidRPr="00517487">
        <w:rPr>
          <w:rFonts w:ascii="Goudy Old Style" w:hAnsi="Goudy Old Style"/>
          <w:noProof/>
          <w:lang w:val="fr-FR"/>
        </w:rPr>
        <w:t xml:space="preserve">Ce workshop </w:t>
      </w:r>
      <w:r>
        <w:rPr>
          <w:rFonts w:ascii="Goudy Old Style" w:hAnsi="Goudy Old Style"/>
          <w:noProof/>
          <w:lang w:val="fr-FR"/>
        </w:rPr>
        <w:t>de familiarisation aidera</w:t>
      </w:r>
      <w:r w:rsidRPr="00517487">
        <w:rPr>
          <w:rFonts w:ascii="Goudy Old Style" w:hAnsi="Goudy Old Style"/>
          <w:noProof/>
          <w:lang w:val="fr-FR"/>
        </w:rPr>
        <w:t xml:space="preserve"> les membres de la délégation </w:t>
      </w:r>
      <w:r w:rsidRPr="00A50A69">
        <w:rPr>
          <w:rFonts w:ascii="Goudy Old Style" w:hAnsi="Goudy Old Style"/>
          <w:noProof/>
          <w:lang w:val="fr-FR"/>
        </w:rPr>
        <w:t>à</w:t>
      </w:r>
      <w:r>
        <w:rPr>
          <w:rFonts w:ascii="Goudy Old Style" w:hAnsi="Goudy Old Style"/>
          <w:noProof/>
          <w:lang w:val="fr-FR"/>
        </w:rPr>
        <w:t xml:space="preserve"> une bonne compr</w:t>
      </w:r>
      <w:r w:rsidRPr="00A50A69">
        <w:rPr>
          <w:rFonts w:ascii="Goudy Old Style" w:hAnsi="Goudy Old Style"/>
          <w:noProof/>
          <w:lang w:val="fr-FR"/>
        </w:rPr>
        <w:t>é</w:t>
      </w:r>
      <w:r>
        <w:rPr>
          <w:rFonts w:ascii="Goudy Old Style" w:hAnsi="Goudy Old Style"/>
          <w:noProof/>
          <w:lang w:val="fr-FR"/>
        </w:rPr>
        <w:t xml:space="preserve">hension des caractéristiques du marché ciblé et </w:t>
      </w:r>
      <w:r w:rsidRPr="0034250E">
        <w:rPr>
          <w:rFonts w:ascii="Goudy Old Style" w:hAnsi="Goudy Old Style"/>
          <w:noProof/>
          <w:lang w:val="fr-FR"/>
        </w:rPr>
        <w:t>à</w:t>
      </w:r>
      <w:r>
        <w:rPr>
          <w:rFonts w:ascii="Goudy Old Style" w:hAnsi="Goudy Old Style"/>
          <w:noProof/>
          <w:lang w:val="fr-FR"/>
        </w:rPr>
        <w:t xml:space="preserve"> les</w:t>
      </w:r>
      <w:r w:rsidRPr="00517487">
        <w:rPr>
          <w:rFonts w:ascii="Goudy Old Style" w:hAnsi="Goudy Old Style"/>
          <w:noProof/>
          <w:lang w:val="fr-FR"/>
        </w:rPr>
        <w:t xml:space="preserve"> prépar</w:t>
      </w:r>
      <w:r>
        <w:rPr>
          <w:rFonts w:ascii="Goudy Old Style" w:hAnsi="Goudy Old Style"/>
          <w:noProof/>
          <w:lang w:val="fr-FR"/>
        </w:rPr>
        <w:t>er</w:t>
      </w:r>
      <w:r w:rsidRPr="00517487">
        <w:rPr>
          <w:rFonts w:ascii="Goudy Old Style" w:hAnsi="Goudy Old Style"/>
          <w:noProof/>
          <w:lang w:val="fr-FR"/>
        </w:rPr>
        <w:t xml:space="preserve"> de manière adéquate aux contacts B2B qu’ils auront avec leurs homologues britanniques.</w:t>
      </w:r>
    </w:p>
    <w:p w:rsidR="00BD41F2" w:rsidRPr="004873C2" w:rsidRDefault="00BD41F2" w:rsidP="00BD41F2">
      <w:pPr>
        <w:ind w:left="709" w:right="141" w:firstLine="11"/>
        <w:jc w:val="both"/>
        <w:rPr>
          <w:rFonts w:ascii="Goudy Old Style" w:hAnsi="Goudy Old Style"/>
          <w:noProof/>
          <w:sz w:val="6"/>
          <w:szCs w:val="6"/>
          <w:lang w:val="fr-FR"/>
        </w:rPr>
      </w:pPr>
    </w:p>
    <w:p w:rsidR="00BD41F2" w:rsidRPr="00517487" w:rsidRDefault="00BD41F2" w:rsidP="00BD41F2">
      <w:pPr>
        <w:ind w:left="709" w:right="141" w:firstLine="11"/>
        <w:jc w:val="both"/>
        <w:rPr>
          <w:rFonts w:ascii="Goudy Old Style" w:hAnsi="Goudy Old Style"/>
          <w:b/>
          <w:bCs/>
          <w:noProof/>
          <w:lang w:val="fr-FR"/>
        </w:rPr>
      </w:pPr>
      <w:r w:rsidRPr="00517487">
        <w:rPr>
          <w:rFonts w:ascii="Goudy Old Style" w:hAnsi="Goudy Old Style"/>
          <w:b/>
          <w:bCs/>
          <w:noProof/>
          <w:lang w:val="fr-FR"/>
        </w:rPr>
        <w:t>3/ Contacts B2B</w:t>
      </w:r>
    </w:p>
    <w:p w:rsidR="00BD41F2" w:rsidRPr="00517487" w:rsidRDefault="00BD41F2" w:rsidP="00BD41F2">
      <w:pPr>
        <w:ind w:left="709" w:right="141" w:firstLine="11"/>
        <w:jc w:val="both"/>
        <w:rPr>
          <w:rFonts w:ascii="Goudy Old Style" w:hAnsi="Goudy Old Style"/>
          <w:noProof/>
          <w:lang w:val="fr-FR"/>
        </w:rPr>
      </w:pPr>
      <w:r w:rsidRPr="00517487">
        <w:rPr>
          <w:rFonts w:ascii="Goudy Old Style" w:hAnsi="Goudy Old Style"/>
          <w:noProof/>
          <w:lang w:val="fr-FR"/>
        </w:rPr>
        <w:t xml:space="preserve">Les membres de la délégation auront l’opportunité de rencontrer et d’échanger avec des ‘‘buyers’’ </w:t>
      </w:r>
      <w:r>
        <w:rPr>
          <w:rFonts w:ascii="Goudy Old Style" w:hAnsi="Goudy Old Style"/>
          <w:noProof/>
          <w:lang w:val="fr-FR"/>
        </w:rPr>
        <w:t xml:space="preserve">et importateurs </w:t>
      </w:r>
      <w:r w:rsidRPr="00517487">
        <w:rPr>
          <w:rFonts w:ascii="Goudy Old Style" w:hAnsi="Goudy Old Style"/>
          <w:noProof/>
          <w:lang w:val="fr-FR"/>
        </w:rPr>
        <w:t>britanniques</w:t>
      </w:r>
      <w:r>
        <w:rPr>
          <w:rFonts w:ascii="Goudy Old Style" w:hAnsi="Goudy Old Style"/>
          <w:noProof/>
          <w:lang w:val="fr-FR"/>
        </w:rPr>
        <w:t>, int</w:t>
      </w:r>
      <w:r w:rsidRPr="00452685">
        <w:rPr>
          <w:rFonts w:ascii="Goudy Old Style" w:hAnsi="Goudy Old Style"/>
          <w:noProof/>
          <w:lang w:val="fr-FR"/>
        </w:rPr>
        <w:t>é</w:t>
      </w:r>
      <w:r>
        <w:rPr>
          <w:rFonts w:ascii="Goudy Old Style" w:hAnsi="Goudy Old Style"/>
          <w:noProof/>
          <w:lang w:val="fr-FR"/>
        </w:rPr>
        <w:t>ress</w:t>
      </w:r>
      <w:r w:rsidRPr="00452685">
        <w:rPr>
          <w:rFonts w:ascii="Goudy Old Style" w:hAnsi="Goudy Old Style"/>
          <w:noProof/>
          <w:lang w:val="fr-FR"/>
        </w:rPr>
        <w:t>é</w:t>
      </w:r>
      <w:r>
        <w:rPr>
          <w:rFonts w:ascii="Goudy Old Style" w:hAnsi="Goudy Old Style"/>
          <w:noProof/>
          <w:lang w:val="fr-FR"/>
        </w:rPr>
        <w:t>s par les produits tunisiens.</w:t>
      </w:r>
    </w:p>
    <w:p w:rsidR="00BD41F2" w:rsidRPr="004873C2" w:rsidRDefault="00BD41F2" w:rsidP="00BD41F2">
      <w:pPr>
        <w:ind w:left="709" w:right="141" w:firstLine="11"/>
        <w:jc w:val="both"/>
        <w:rPr>
          <w:rFonts w:ascii="Goudy Old Style" w:hAnsi="Goudy Old Style"/>
          <w:noProof/>
          <w:sz w:val="6"/>
          <w:szCs w:val="6"/>
          <w:lang w:val="fr-FR"/>
        </w:rPr>
      </w:pPr>
      <w:r>
        <w:rPr>
          <w:rFonts w:ascii="Goudy Old Style" w:hAnsi="Goudy Old Style"/>
          <w:noProof/>
          <w:lang w:val="fr-FR"/>
        </w:rPr>
        <w:t>C</w:t>
      </w:r>
      <w:r w:rsidRPr="00517487">
        <w:rPr>
          <w:rFonts w:ascii="Goudy Old Style" w:hAnsi="Goudy Old Style"/>
          <w:noProof/>
          <w:lang w:val="fr-FR"/>
        </w:rPr>
        <w:t xml:space="preserve">es contacts B2B constitueront un premier jalon pour </w:t>
      </w:r>
      <w:r>
        <w:rPr>
          <w:rFonts w:ascii="Goudy Old Style" w:hAnsi="Goudy Old Style"/>
          <w:noProof/>
          <w:lang w:val="fr-FR"/>
        </w:rPr>
        <w:t>initier des</w:t>
      </w:r>
      <w:r w:rsidRPr="00517487">
        <w:rPr>
          <w:rFonts w:ascii="Goudy Old Style" w:hAnsi="Goudy Old Style"/>
          <w:noProof/>
          <w:lang w:val="fr-FR"/>
        </w:rPr>
        <w:t xml:space="preserve"> relations commerciales plus conformes à nos aspirations relatives à la diversification des marchés d’exportations et </w:t>
      </w:r>
      <w:r>
        <w:rPr>
          <w:rFonts w:ascii="Goudy Old Style" w:hAnsi="Goudy Old Style"/>
          <w:noProof/>
          <w:lang w:val="fr-FR"/>
        </w:rPr>
        <w:t xml:space="preserve">à </w:t>
      </w:r>
      <w:r w:rsidRPr="00517487">
        <w:rPr>
          <w:rFonts w:ascii="Goudy Old Style" w:hAnsi="Goudy Old Style"/>
          <w:noProof/>
          <w:lang w:val="fr-FR"/>
        </w:rPr>
        <w:t>une meilleure pénétration de nos produits sur le marché britannique.</w:t>
      </w:r>
    </w:p>
    <w:p w:rsidR="00BD41F2" w:rsidRPr="004873C2" w:rsidRDefault="00BD41F2" w:rsidP="00BD41F2">
      <w:pPr>
        <w:ind w:left="709" w:right="141" w:firstLine="11"/>
        <w:jc w:val="both"/>
        <w:rPr>
          <w:rFonts w:ascii="Goudy Old Style" w:hAnsi="Goudy Old Style"/>
          <w:noProof/>
          <w:sz w:val="6"/>
          <w:szCs w:val="6"/>
          <w:lang w:val="fr-FR"/>
        </w:rPr>
      </w:pPr>
    </w:p>
    <w:p w:rsidR="00BD41F2" w:rsidRPr="00517487" w:rsidRDefault="00BD41F2" w:rsidP="00BD41F2">
      <w:pPr>
        <w:ind w:left="709" w:right="141" w:firstLine="11"/>
        <w:jc w:val="both"/>
        <w:rPr>
          <w:rFonts w:ascii="Goudy Old Style" w:hAnsi="Goudy Old Style"/>
          <w:b/>
          <w:bCs/>
          <w:noProof/>
          <w:lang w:val="fr-FR"/>
        </w:rPr>
      </w:pPr>
      <w:r w:rsidRPr="00517487">
        <w:rPr>
          <w:rFonts w:ascii="Goudy Old Style" w:hAnsi="Goudy Old Style"/>
          <w:b/>
          <w:bCs/>
          <w:noProof/>
          <w:lang w:val="fr-FR"/>
        </w:rPr>
        <w:t>4/ Volet prospection</w:t>
      </w:r>
    </w:p>
    <w:p w:rsidR="00BD41F2" w:rsidRDefault="00BD41F2" w:rsidP="00BD41F2">
      <w:pPr>
        <w:ind w:left="709" w:right="141" w:firstLine="11"/>
        <w:jc w:val="both"/>
        <w:rPr>
          <w:rFonts w:ascii="Goudy Old Style" w:hAnsi="Goudy Old Style"/>
          <w:noProof/>
          <w:lang w:val="fr-FR"/>
        </w:rPr>
      </w:pPr>
      <w:r w:rsidRPr="00517487">
        <w:rPr>
          <w:rFonts w:ascii="Goudy Old Style" w:hAnsi="Goudy Old Style"/>
          <w:noProof/>
          <w:lang w:val="fr-FR"/>
        </w:rPr>
        <w:t xml:space="preserve">La délégation aura également l’occasion d’apprécier de visu </w:t>
      </w:r>
      <w:r>
        <w:rPr>
          <w:rFonts w:ascii="Goudy Old Style" w:hAnsi="Goudy Old Style"/>
          <w:noProof/>
          <w:lang w:val="fr-FR"/>
        </w:rPr>
        <w:t>l’organisation</w:t>
      </w:r>
      <w:r w:rsidRPr="00517487">
        <w:rPr>
          <w:rFonts w:ascii="Goudy Old Style" w:hAnsi="Goudy Old Style"/>
          <w:noProof/>
          <w:lang w:val="fr-FR"/>
        </w:rPr>
        <w:t xml:space="preserve"> de</w:t>
      </w:r>
      <w:r>
        <w:rPr>
          <w:rFonts w:ascii="Goudy Old Style" w:hAnsi="Goudy Old Style"/>
          <w:noProof/>
          <w:lang w:val="fr-FR"/>
        </w:rPr>
        <w:t>s circuits de distribution et du commerce du gros et du d</w:t>
      </w:r>
      <w:r w:rsidRPr="004C4E4A">
        <w:rPr>
          <w:rFonts w:ascii="Goudy Old Style" w:hAnsi="Goudy Old Style"/>
          <w:noProof/>
          <w:lang w:val="fr-FR"/>
        </w:rPr>
        <w:t>é</w:t>
      </w:r>
      <w:r>
        <w:rPr>
          <w:rFonts w:ascii="Goudy Old Style" w:hAnsi="Goudy Old Style"/>
          <w:noProof/>
          <w:lang w:val="fr-FR"/>
        </w:rPr>
        <w:t>tail,</w:t>
      </w:r>
      <w:r w:rsidRPr="00517487">
        <w:rPr>
          <w:rFonts w:ascii="Goudy Old Style" w:hAnsi="Goudy Old Style"/>
          <w:noProof/>
          <w:lang w:val="fr-FR"/>
        </w:rPr>
        <w:t xml:space="preserve"> </w:t>
      </w:r>
      <w:r>
        <w:rPr>
          <w:rFonts w:ascii="Goudy Old Style" w:hAnsi="Goudy Old Style"/>
          <w:noProof/>
          <w:lang w:val="fr-FR"/>
        </w:rPr>
        <w:t xml:space="preserve">y compris les </w:t>
      </w:r>
      <w:r w:rsidRPr="00517487">
        <w:rPr>
          <w:rFonts w:ascii="Goudy Old Style" w:hAnsi="Goudy Old Style"/>
          <w:noProof/>
          <w:lang w:val="fr-FR"/>
        </w:rPr>
        <w:t xml:space="preserve">prix pratiqués </w:t>
      </w:r>
      <w:r>
        <w:rPr>
          <w:rFonts w:ascii="Goudy Old Style" w:hAnsi="Goudy Old Style"/>
          <w:noProof/>
          <w:lang w:val="fr-FR"/>
        </w:rPr>
        <w:t>au niveau des grandes chaines de distribution au Royaume-Uni</w:t>
      </w:r>
      <w:r w:rsidRPr="00517487">
        <w:rPr>
          <w:rFonts w:ascii="Goudy Old Style" w:hAnsi="Goudy Old Style"/>
          <w:noProof/>
          <w:lang w:val="fr-FR"/>
        </w:rPr>
        <w:t>.</w:t>
      </w:r>
    </w:p>
    <w:p w:rsidR="00BD41F2" w:rsidRPr="00452685" w:rsidRDefault="00BD41F2" w:rsidP="00BD41F2">
      <w:pPr>
        <w:ind w:left="709" w:right="141" w:firstLine="11"/>
        <w:jc w:val="both"/>
        <w:rPr>
          <w:rFonts w:ascii="Goudy Old Style" w:hAnsi="Goudy Old Style"/>
          <w:noProof/>
          <w:sz w:val="16"/>
          <w:szCs w:val="16"/>
          <w:lang w:val="fr-FR"/>
        </w:rPr>
      </w:pPr>
    </w:p>
    <w:p w:rsidR="00BD41F2" w:rsidRPr="004873C2" w:rsidRDefault="00BD41F2" w:rsidP="00BD41F2">
      <w:pPr>
        <w:ind w:left="709" w:right="141" w:firstLine="11"/>
        <w:jc w:val="both"/>
        <w:rPr>
          <w:rFonts w:ascii="Goudy Old Style" w:hAnsi="Goudy Old Style"/>
          <w:noProof/>
          <w:sz w:val="6"/>
          <w:szCs w:val="6"/>
          <w:lang w:val="fr-FR"/>
        </w:rPr>
      </w:pPr>
      <w:r w:rsidRPr="00517487">
        <w:rPr>
          <w:rFonts w:ascii="Goudy Old Style" w:hAnsi="Goudy Old Style"/>
          <w:noProof/>
          <w:lang w:val="fr-FR"/>
        </w:rPr>
        <w:t xml:space="preserve">Quant aux produits et services visés par cette manifestation, il s’agira </w:t>
      </w:r>
      <w:r>
        <w:rPr>
          <w:rFonts w:ascii="Goudy Old Style" w:hAnsi="Goudy Old Style"/>
          <w:noProof/>
          <w:lang w:val="fr-FR"/>
        </w:rPr>
        <w:t>de ceux du</w:t>
      </w:r>
      <w:r w:rsidRPr="00517487">
        <w:rPr>
          <w:rFonts w:ascii="Goudy Old Style" w:hAnsi="Goudy Old Style"/>
          <w:noProof/>
          <w:lang w:val="fr-FR"/>
        </w:rPr>
        <w:t xml:space="preserve"> secteur de l’agroalimentaire, qui </w:t>
      </w:r>
      <w:r>
        <w:rPr>
          <w:rFonts w:ascii="Goudy Old Style" w:hAnsi="Goudy Old Style"/>
          <w:noProof/>
          <w:lang w:val="fr-FR"/>
        </w:rPr>
        <w:t xml:space="preserve">devraient </w:t>
      </w:r>
      <w:r w:rsidRPr="00517487">
        <w:rPr>
          <w:rFonts w:ascii="Goudy Old Style" w:hAnsi="Goudy Old Style"/>
          <w:noProof/>
          <w:lang w:val="fr-FR"/>
        </w:rPr>
        <w:t xml:space="preserve">trouver </w:t>
      </w:r>
      <w:r>
        <w:rPr>
          <w:rFonts w:ascii="Goudy Old Style" w:hAnsi="Goudy Old Style"/>
          <w:noProof/>
          <w:lang w:val="fr-FR"/>
        </w:rPr>
        <w:t>leur place au Royaume-u</w:t>
      </w:r>
      <w:r w:rsidRPr="00517487">
        <w:rPr>
          <w:rFonts w:ascii="Goudy Old Style" w:hAnsi="Goudy Old Style"/>
          <w:noProof/>
          <w:lang w:val="fr-FR"/>
        </w:rPr>
        <w:t xml:space="preserve">ni du fait de l’image et de </w:t>
      </w:r>
      <w:r w:rsidRPr="00517487">
        <w:rPr>
          <w:rFonts w:ascii="Goudy Old Style" w:hAnsi="Goudy Old Style"/>
          <w:noProof/>
          <w:lang w:val="fr-FR"/>
        </w:rPr>
        <w:lastRenderedPageBreak/>
        <w:t>la place qu’occupe</w:t>
      </w:r>
      <w:r>
        <w:rPr>
          <w:rFonts w:ascii="Goudy Old Style" w:hAnsi="Goudy Old Style"/>
          <w:noProof/>
          <w:lang w:val="fr-FR"/>
        </w:rPr>
        <w:t>nt</w:t>
      </w:r>
      <w:r w:rsidRPr="00517487">
        <w:rPr>
          <w:rFonts w:ascii="Goudy Old Style" w:hAnsi="Goudy Old Style"/>
          <w:noProof/>
          <w:lang w:val="fr-FR"/>
        </w:rPr>
        <w:t xml:space="preserve"> les produits méditerrannéens dans ce pays, </w:t>
      </w:r>
      <w:r>
        <w:rPr>
          <w:rFonts w:ascii="Goudy Old Style" w:hAnsi="Goudy Old Style"/>
          <w:noProof/>
          <w:lang w:val="fr-FR"/>
        </w:rPr>
        <w:t xml:space="preserve">et </w:t>
      </w:r>
      <w:r w:rsidRPr="00517487">
        <w:rPr>
          <w:rFonts w:ascii="Goudy Old Style" w:hAnsi="Goudy Old Style"/>
          <w:noProof/>
          <w:lang w:val="fr-FR"/>
        </w:rPr>
        <w:t>qui s’inscrivent dans le cadre du « bien être et santé ».</w:t>
      </w:r>
    </w:p>
    <w:p w:rsidR="00BD41F2" w:rsidRPr="004873C2" w:rsidRDefault="00BD41F2" w:rsidP="00BD41F2">
      <w:pPr>
        <w:ind w:right="141"/>
        <w:rPr>
          <w:rFonts w:ascii="Goudy Old Style" w:hAnsi="Goudy Old Style"/>
          <w:noProof/>
          <w:sz w:val="6"/>
          <w:szCs w:val="6"/>
          <w:lang w:val="fr-FR"/>
        </w:rPr>
      </w:pPr>
    </w:p>
    <w:p w:rsidR="00BD41F2" w:rsidRPr="004C4E4A" w:rsidRDefault="00BD41F2" w:rsidP="00BD41F2">
      <w:pPr>
        <w:ind w:right="141"/>
        <w:rPr>
          <w:rFonts w:ascii="Goudy Old Style" w:hAnsi="Goudy Old Style"/>
          <w:b/>
          <w:bCs/>
          <w:noProof/>
          <w:sz w:val="16"/>
          <w:szCs w:val="16"/>
          <w:lang w:val="fr-FR"/>
        </w:rPr>
      </w:pPr>
    </w:p>
    <w:p w:rsidR="00BD41F2" w:rsidRPr="00517487" w:rsidRDefault="00BD41F2" w:rsidP="00BD41F2">
      <w:pPr>
        <w:ind w:left="709" w:right="141" w:firstLine="11"/>
        <w:rPr>
          <w:rFonts w:ascii="Goudy Old Style" w:hAnsi="Goudy Old Style"/>
          <w:b/>
          <w:bCs/>
          <w:noProof/>
          <w:lang w:val="fr-FR"/>
        </w:rPr>
      </w:pPr>
      <w:r w:rsidRPr="00517487">
        <w:rPr>
          <w:rFonts w:ascii="Goudy Old Style" w:hAnsi="Goudy Old Style"/>
          <w:b/>
          <w:bCs/>
          <w:noProof/>
          <w:lang w:val="fr-FR"/>
        </w:rPr>
        <w:t>Partie et institutions entrepreunariales concernées par la manifestation :</w:t>
      </w:r>
    </w:p>
    <w:p w:rsidR="00BD41F2" w:rsidRPr="00517487" w:rsidRDefault="00BD41F2" w:rsidP="00BD41F2">
      <w:pPr>
        <w:ind w:left="709" w:right="141" w:firstLine="11"/>
        <w:rPr>
          <w:rFonts w:ascii="Goudy Old Style" w:hAnsi="Goudy Old Style"/>
          <w:noProof/>
          <w:lang w:val="fr-FR"/>
        </w:rPr>
      </w:pPr>
      <w:r w:rsidRPr="00517487">
        <w:rPr>
          <w:rFonts w:ascii="Goudy Old Style" w:hAnsi="Goudy Old Style"/>
          <w:noProof/>
          <w:lang w:val="fr-FR"/>
        </w:rPr>
        <w:t>Toute entreprise qui sera identifiée par le Cepex comme étant éligible au cadre de la visite susmentionnée, en plus des entreprises</w:t>
      </w:r>
      <w:r>
        <w:rPr>
          <w:rFonts w:ascii="Goudy Old Style" w:hAnsi="Goudy Old Style"/>
          <w:noProof/>
          <w:lang w:val="fr-FR"/>
        </w:rPr>
        <w:t xml:space="preserve"> ayant déjà exprimé leur souhait de prendre part à cette mission, et qui pr</w:t>
      </w:r>
      <w:r w:rsidRPr="004C4E4A">
        <w:rPr>
          <w:rFonts w:ascii="Goudy Old Style" w:hAnsi="Goudy Old Style"/>
          <w:noProof/>
          <w:lang w:val="fr-FR"/>
        </w:rPr>
        <w:t>é</w:t>
      </w:r>
      <w:r>
        <w:rPr>
          <w:rFonts w:ascii="Goudy Old Style" w:hAnsi="Goudy Old Style"/>
          <w:noProof/>
          <w:lang w:val="fr-FR"/>
        </w:rPr>
        <w:t>sentent les caract</w:t>
      </w:r>
      <w:r w:rsidRPr="004C4E4A">
        <w:rPr>
          <w:rFonts w:ascii="Goudy Old Style" w:hAnsi="Goudy Old Style"/>
          <w:noProof/>
          <w:lang w:val="fr-FR"/>
        </w:rPr>
        <w:t>é</w:t>
      </w:r>
      <w:r>
        <w:rPr>
          <w:rFonts w:ascii="Goudy Old Style" w:hAnsi="Goudy Old Style"/>
          <w:noProof/>
          <w:lang w:val="fr-FR"/>
        </w:rPr>
        <w:t>ristiques suivantes</w:t>
      </w:r>
      <w:r w:rsidRPr="00517487">
        <w:rPr>
          <w:rFonts w:ascii="Goudy Old Style" w:hAnsi="Goudy Old Style"/>
          <w:noProof/>
          <w:lang w:val="fr-FR"/>
        </w:rPr>
        <w:t xml:space="preserve"> : 1) intêrét </w:t>
      </w:r>
      <w:r>
        <w:rPr>
          <w:rFonts w:ascii="Goudy Old Style" w:hAnsi="Goudy Old Style"/>
          <w:noProof/>
          <w:lang w:val="fr-FR"/>
        </w:rPr>
        <w:t>marqu</w:t>
      </w:r>
      <w:r w:rsidRPr="004C4E4A">
        <w:rPr>
          <w:rFonts w:ascii="Goudy Old Style" w:hAnsi="Goudy Old Style"/>
          <w:noProof/>
          <w:lang w:val="fr-FR"/>
        </w:rPr>
        <w:t>é</w:t>
      </w:r>
      <w:r>
        <w:rPr>
          <w:rFonts w:ascii="Goudy Old Style" w:hAnsi="Goudy Old Style"/>
          <w:noProof/>
          <w:lang w:val="fr-FR"/>
        </w:rPr>
        <w:t xml:space="preserve"> pour exporter sur le march</w:t>
      </w:r>
      <w:r w:rsidRPr="004C4E4A">
        <w:rPr>
          <w:rFonts w:ascii="Goudy Old Style" w:hAnsi="Goudy Old Style"/>
          <w:noProof/>
          <w:lang w:val="fr-FR"/>
        </w:rPr>
        <w:t>é</w:t>
      </w:r>
      <w:r>
        <w:rPr>
          <w:rFonts w:ascii="Goudy Old Style" w:hAnsi="Goudy Old Style"/>
          <w:noProof/>
          <w:lang w:val="fr-FR"/>
        </w:rPr>
        <w:t xml:space="preserve"> britannique </w:t>
      </w:r>
      <w:r w:rsidRPr="00517487">
        <w:rPr>
          <w:rFonts w:ascii="Goudy Old Style" w:hAnsi="Goudy Old Style"/>
          <w:noProof/>
          <w:lang w:val="fr-FR"/>
        </w:rPr>
        <w:t xml:space="preserve"> 2) expérience reconnue en tant qu’exportateur n’ayant pour le moment pas de relations établies avec des opérateurs économiques</w:t>
      </w:r>
      <w:r>
        <w:rPr>
          <w:rFonts w:ascii="Goudy Old Style" w:hAnsi="Goudy Old Style"/>
          <w:noProof/>
          <w:lang w:val="fr-FR"/>
        </w:rPr>
        <w:t xml:space="preserve"> au Royaume-uni (</w:t>
      </w:r>
      <w:r w:rsidRPr="00EA6F42">
        <w:rPr>
          <w:rFonts w:ascii="Goudy Old Style" w:hAnsi="Goudy Old Style"/>
          <w:i/>
          <w:iCs/>
          <w:noProof/>
          <w:lang w:val="fr-FR"/>
        </w:rPr>
        <w:t>cf. liste indicative d’une douzaine de sociétés identifiées</w:t>
      </w:r>
      <w:r>
        <w:rPr>
          <w:rFonts w:ascii="Goudy Old Style" w:hAnsi="Goudy Old Style"/>
          <w:noProof/>
          <w:lang w:val="fr-FR"/>
        </w:rPr>
        <w:t>).</w:t>
      </w:r>
    </w:p>
    <w:p w:rsidR="00BD41F2" w:rsidRDefault="00BD41F2" w:rsidP="00BD41F2">
      <w:pPr>
        <w:ind w:right="141"/>
        <w:rPr>
          <w:rFonts w:ascii="Goudy Old Style" w:hAnsi="Goudy Old Style"/>
          <w:noProof/>
          <w:lang w:val="fr-FR"/>
        </w:rPr>
      </w:pPr>
    </w:p>
    <w:p w:rsidR="00BD41F2" w:rsidRDefault="00BD41F2" w:rsidP="00BD41F2">
      <w:pPr>
        <w:ind w:right="141"/>
        <w:rPr>
          <w:rFonts w:ascii="Goudy Old Style" w:hAnsi="Goudy Old Style"/>
          <w:noProof/>
          <w:lang w:val="fr-FR"/>
        </w:rPr>
      </w:pPr>
    </w:p>
    <w:p w:rsidR="00BD41F2" w:rsidRPr="00517487" w:rsidRDefault="00BD41F2" w:rsidP="00BD41F2">
      <w:pPr>
        <w:ind w:left="709" w:right="141" w:firstLine="11"/>
        <w:rPr>
          <w:rFonts w:ascii="Goudy Old Style" w:hAnsi="Goudy Old Style"/>
          <w:noProof/>
          <w:lang w:val="fr-FR"/>
        </w:rPr>
      </w:pPr>
    </w:p>
    <w:p w:rsidR="00BD41F2" w:rsidRPr="00517487" w:rsidRDefault="00BD41F2" w:rsidP="00BD41F2">
      <w:pPr>
        <w:ind w:left="709" w:right="141" w:firstLine="11"/>
        <w:rPr>
          <w:rFonts w:ascii="Goudy Old Style" w:hAnsi="Goudy Old Style"/>
          <w:b/>
          <w:bCs/>
          <w:noProof/>
          <w:lang w:val="fr-FR"/>
        </w:rPr>
      </w:pPr>
      <w:r w:rsidRPr="00517487">
        <w:rPr>
          <w:rFonts w:ascii="Goudy Old Style" w:hAnsi="Goudy Old Style"/>
          <w:b/>
          <w:bCs/>
          <w:noProof/>
          <w:lang w:val="fr-FR"/>
        </w:rPr>
        <w:t>Résultats escomptés :</w:t>
      </w:r>
    </w:p>
    <w:p w:rsidR="00BD41F2" w:rsidRPr="00517487" w:rsidRDefault="00BD41F2" w:rsidP="00BD41F2">
      <w:pPr>
        <w:ind w:left="709" w:right="141" w:firstLine="11"/>
        <w:jc w:val="both"/>
        <w:rPr>
          <w:rFonts w:ascii="Goudy Old Style" w:hAnsi="Goudy Old Style"/>
          <w:noProof/>
          <w:lang w:val="fr-FR"/>
        </w:rPr>
      </w:pPr>
      <w:r w:rsidRPr="00517487">
        <w:rPr>
          <w:rFonts w:ascii="Goudy Old Style" w:hAnsi="Goudy Old Style"/>
          <w:noProof/>
          <w:lang w:val="fr-FR"/>
        </w:rPr>
        <w:t>Il est prévu que la visite susmentionnée ait principalement les effets suivants :</w:t>
      </w:r>
    </w:p>
    <w:p w:rsidR="00BD41F2" w:rsidRPr="00517487" w:rsidRDefault="00BD41F2" w:rsidP="00BD41F2">
      <w:pPr>
        <w:pStyle w:val="Paragraphedeliste"/>
        <w:numPr>
          <w:ilvl w:val="0"/>
          <w:numId w:val="1"/>
        </w:numPr>
        <w:ind w:right="141"/>
        <w:jc w:val="both"/>
        <w:rPr>
          <w:rFonts w:ascii="Goudy Old Style" w:hAnsi="Goudy Old Style"/>
          <w:noProof/>
          <w:lang w:val="fr-FR"/>
        </w:rPr>
      </w:pPr>
      <w:r w:rsidRPr="00517487">
        <w:rPr>
          <w:rFonts w:ascii="Goudy Old Style" w:hAnsi="Goudy Old Style"/>
          <w:noProof/>
          <w:lang w:val="fr-FR"/>
        </w:rPr>
        <w:t xml:space="preserve">La présence de la délégation lors du Forum bilatéral sur l’investissement permettra de démontrer que les intentions qui seront exprimées face aux investisseurs et opérateurs économiques britanniques auront une illustration concrète et immédiate, et ce d’autant plus qu’une </w:t>
      </w:r>
      <w:r w:rsidRPr="00BF593B">
        <w:rPr>
          <w:rFonts w:ascii="Goudy Old Style" w:hAnsi="Goudy Old Style"/>
          <w:noProof/>
          <w:u w:val="single"/>
          <w:lang w:val="fr-FR"/>
        </w:rPr>
        <w:t>table ronde sur le secteur de l’agroalimentaire est prévue lors dudit Forum</w:t>
      </w:r>
      <w:r w:rsidRPr="00517487">
        <w:rPr>
          <w:rFonts w:ascii="Goudy Old Style" w:hAnsi="Goudy Old Style"/>
          <w:noProof/>
          <w:lang w:val="fr-FR"/>
        </w:rPr>
        <w:t>.</w:t>
      </w:r>
    </w:p>
    <w:p w:rsidR="00BD41F2" w:rsidRPr="00517487" w:rsidRDefault="00BD41F2" w:rsidP="00BD41F2">
      <w:pPr>
        <w:pStyle w:val="Paragraphedeliste"/>
        <w:numPr>
          <w:ilvl w:val="0"/>
          <w:numId w:val="1"/>
        </w:numPr>
        <w:ind w:right="141"/>
        <w:jc w:val="both"/>
        <w:rPr>
          <w:rFonts w:ascii="Goudy Old Style" w:hAnsi="Goudy Old Style"/>
          <w:noProof/>
          <w:lang w:val="fr-FR"/>
        </w:rPr>
      </w:pPr>
      <w:r w:rsidRPr="00517487">
        <w:rPr>
          <w:rFonts w:ascii="Goudy Old Style" w:hAnsi="Goudy Old Style"/>
          <w:noProof/>
          <w:lang w:val="fr-FR"/>
        </w:rPr>
        <w:t>Les hommes d’affaires tunisiens pourront également constater que le souhait du renforcement des relations commerciales entre les deux pays est une aspiration commune et que les Autorités des deux pays sont disposées à les accompagner dans leurs efforts de prospection et de concrétisation de partenariats.</w:t>
      </w:r>
    </w:p>
    <w:p w:rsidR="00BD41F2" w:rsidRPr="00517487" w:rsidRDefault="00BD41F2" w:rsidP="00BD41F2">
      <w:pPr>
        <w:pStyle w:val="Paragraphedeliste"/>
        <w:numPr>
          <w:ilvl w:val="0"/>
          <w:numId w:val="1"/>
        </w:numPr>
        <w:ind w:right="141"/>
        <w:jc w:val="both"/>
        <w:rPr>
          <w:rFonts w:ascii="Goudy Old Style" w:hAnsi="Goudy Old Style"/>
          <w:noProof/>
          <w:lang w:val="fr-FR"/>
        </w:rPr>
      </w:pPr>
      <w:r w:rsidRPr="00517487">
        <w:rPr>
          <w:rFonts w:ascii="Goudy Old Style" w:hAnsi="Goudy Old Style"/>
          <w:noProof/>
          <w:lang w:val="fr-FR"/>
        </w:rPr>
        <w:t xml:space="preserve">Le Workshop aura pour effet de donner aux entreprises participantes une </w:t>
      </w:r>
      <w:r>
        <w:rPr>
          <w:rFonts w:ascii="Goudy Old Style" w:hAnsi="Goudy Old Style"/>
          <w:noProof/>
          <w:lang w:val="fr-FR"/>
        </w:rPr>
        <w:t xml:space="preserve">meilleure </w:t>
      </w:r>
      <w:r w:rsidRPr="00517487">
        <w:rPr>
          <w:rFonts w:ascii="Goudy Old Style" w:hAnsi="Goudy Old Style"/>
          <w:noProof/>
          <w:lang w:val="fr-FR"/>
        </w:rPr>
        <w:t xml:space="preserve">connaissance du marché britannique qui pourra s’avérer utile </w:t>
      </w:r>
      <w:r>
        <w:rPr>
          <w:rFonts w:ascii="Goudy Old Style" w:hAnsi="Goudy Old Style"/>
          <w:noProof/>
          <w:lang w:val="fr-FR"/>
        </w:rPr>
        <w:t xml:space="preserve">tant </w:t>
      </w:r>
      <w:r w:rsidRPr="00517487">
        <w:rPr>
          <w:rFonts w:ascii="Goudy Old Style" w:hAnsi="Goudy Old Style"/>
          <w:noProof/>
          <w:lang w:val="fr-FR"/>
        </w:rPr>
        <w:t xml:space="preserve">lors de la mission </w:t>
      </w:r>
      <w:r>
        <w:rPr>
          <w:rFonts w:ascii="Goudy Old Style" w:hAnsi="Goudy Old Style"/>
          <w:noProof/>
          <w:lang w:val="fr-FR"/>
        </w:rPr>
        <w:t>qu’</w:t>
      </w:r>
      <w:r w:rsidRPr="00517487">
        <w:rPr>
          <w:rFonts w:ascii="Goudy Old Style" w:hAnsi="Goudy Old Style"/>
          <w:noProof/>
          <w:lang w:val="fr-FR"/>
        </w:rPr>
        <w:t>ultérieurement.</w:t>
      </w:r>
    </w:p>
    <w:p w:rsidR="00BD41F2" w:rsidRPr="00517487" w:rsidRDefault="00BD41F2" w:rsidP="00BD41F2">
      <w:pPr>
        <w:pStyle w:val="Paragraphedeliste"/>
        <w:numPr>
          <w:ilvl w:val="0"/>
          <w:numId w:val="1"/>
        </w:numPr>
        <w:ind w:right="141"/>
        <w:jc w:val="both"/>
        <w:rPr>
          <w:rFonts w:ascii="Goudy Old Style" w:hAnsi="Goudy Old Style"/>
          <w:noProof/>
          <w:lang w:val="fr-FR"/>
        </w:rPr>
      </w:pPr>
      <w:r w:rsidRPr="00517487">
        <w:rPr>
          <w:rFonts w:ascii="Goudy Old Style" w:hAnsi="Goudy Old Style"/>
          <w:noProof/>
          <w:lang w:val="fr-FR"/>
        </w:rPr>
        <w:t>Les contacts B2B constitueront un premier pas posé par les membres de la délégation sur le marché britannique, qui pourra se solder soit par le suivi des contacts avec les acheteurs et entreprises britanniques rencontrées, soit par le gain d’une expérience qui facilitera les démarches ultérieures desdites sociétés tunisiennes</w:t>
      </w:r>
      <w:r>
        <w:rPr>
          <w:rFonts w:ascii="Goudy Old Style" w:hAnsi="Goudy Old Style"/>
          <w:noProof/>
          <w:lang w:val="fr-FR"/>
        </w:rPr>
        <w:t xml:space="preserve"> visant le Royaume-u</w:t>
      </w:r>
      <w:r w:rsidRPr="00517487">
        <w:rPr>
          <w:rFonts w:ascii="Goudy Old Style" w:hAnsi="Goudy Old Style"/>
          <w:noProof/>
          <w:lang w:val="fr-FR"/>
        </w:rPr>
        <w:t>ni.</w:t>
      </w:r>
    </w:p>
    <w:p w:rsidR="00BD41F2" w:rsidRDefault="00BD41F2" w:rsidP="00BD41F2">
      <w:pPr>
        <w:pStyle w:val="Paragraphedeliste"/>
        <w:numPr>
          <w:ilvl w:val="0"/>
          <w:numId w:val="1"/>
        </w:numPr>
        <w:ind w:right="141"/>
        <w:jc w:val="both"/>
        <w:rPr>
          <w:rFonts w:ascii="Goudy Old Style" w:hAnsi="Goudy Old Style"/>
          <w:noProof/>
          <w:lang w:val="fr-FR"/>
        </w:rPr>
      </w:pPr>
      <w:r w:rsidRPr="00517487">
        <w:rPr>
          <w:rFonts w:ascii="Goudy Old Style" w:hAnsi="Goudy Old Style"/>
          <w:noProof/>
          <w:lang w:val="fr-FR"/>
        </w:rPr>
        <w:t xml:space="preserve">Les entreprises tunisiennes seront sensibilisées aux </w:t>
      </w:r>
      <w:r>
        <w:rPr>
          <w:rFonts w:ascii="Goudy Old Style" w:hAnsi="Goudy Old Style"/>
          <w:noProof/>
          <w:lang w:val="fr-FR"/>
        </w:rPr>
        <w:t>prix élevés</w:t>
      </w:r>
      <w:r w:rsidRPr="00517487">
        <w:rPr>
          <w:rFonts w:ascii="Goudy Old Style" w:hAnsi="Goudy Old Style"/>
          <w:noProof/>
          <w:lang w:val="fr-FR"/>
        </w:rPr>
        <w:t xml:space="preserve"> des produits méditerrannéens sur le marché local, signifiant </w:t>
      </w:r>
      <w:r w:rsidRPr="00517487">
        <w:rPr>
          <w:rFonts w:ascii="Goudy Old Style" w:hAnsi="Goudy Old Style"/>
          <w:i/>
          <w:iCs/>
          <w:noProof/>
          <w:lang w:val="fr-FR"/>
        </w:rPr>
        <w:t>ipso facto</w:t>
      </w:r>
      <w:r w:rsidRPr="00517487">
        <w:rPr>
          <w:rFonts w:ascii="Goudy Old Style" w:hAnsi="Goudy Old Style"/>
          <w:noProof/>
          <w:lang w:val="fr-FR"/>
        </w:rPr>
        <w:t xml:space="preserve"> un fort potentiel de pénétration de</w:t>
      </w:r>
      <w:r>
        <w:rPr>
          <w:rFonts w:ascii="Goudy Old Style" w:hAnsi="Goudy Old Style"/>
          <w:noProof/>
          <w:lang w:val="fr-FR"/>
        </w:rPr>
        <w:t xml:space="preserve"> leurs</w:t>
      </w:r>
      <w:r w:rsidRPr="00517487">
        <w:rPr>
          <w:rFonts w:ascii="Goudy Old Style" w:hAnsi="Goudy Old Style"/>
          <w:noProof/>
          <w:lang w:val="fr-FR"/>
        </w:rPr>
        <w:t xml:space="preserve"> produits et de marges pour les </w:t>
      </w:r>
      <w:r>
        <w:rPr>
          <w:rFonts w:ascii="Goudy Old Style" w:hAnsi="Goudy Old Style"/>
          <w:noProof/>
          <w:lang w:val="fr-FR"/>
        </w:rPr>
        <w:t>exportateurs</w:t>
      </w:r>
      <w:r w:rsidRPr="00517487">
        <w:rPr>
          <w:rFonts w:ascii="Goudy Old Style" w:hAnsi="Goudy Old Style"/>
          <w:noProof/>
          <w:lang w:val="fr-FR"/>
        </w:rPr>
        <w:t xml:space="preserve"> tunisiens.</w:t>
      </w:r>
    </w:p>
    <w:p w:rsidR="00BD41F2" w:rsidRDefault="00BD41F2" w:rsidP="00BD41F2">
      <w:pPr>
        <w:ind w:right="141"/>
        <w:jc w:val="both"/>
        <w:rPr>
          <w:rFonts w:ascii="Goudy Old Style" w:hAnsi="Goudy Old Style"/>
          <w:noProof/>
          <w:lang w:val="fr-FR"/>
        </w:rPr>
      </w:pPr>
    </w:p>
    <w:p w:rsidR="00BD41F2" w:rsidRDefault="00BD41F2" w:rsidP="00BD41F2">
      <w:pPr>
        <w:ind w:right="141"/>
        <w:jc w:val="both"/>
        <w:rPr>
          <w:rFonts w:ascii="Goudy Old Style" w:hAnsi="Goudy Old Style"/>
          <w:noProof/>
          <w:lang w:val="fr-FR"/>
        </w:rPr>
      </w:pPr>
    </w:p>
    <w:p w:rsidR="00BD41F2" w:rsidRDefault="00BD41F2" w:rsidP="00BD41F2">
      <w:pPr>
        <w:ind w:right="141"/>
        <w:jc w:val="both"/>
        <w:rPr>
          <w:rFonts w:ascii="Goudy Old Style" w:hAnsi="Goudy Old Style"/>
          <w:noProof/>
          <w:lang w:val="fr-FR"/>
        </w:rPr>
      </w:pPr>
    </w:p>
    <w:p w:rsidR="00BD41F2" w:rsidRDefault="00BD41F2" w:rsidP="00BD41F2">
      <w:pPr>
        <w:ind w:right="141"/>
        <w:jc w:val="both"/>
        <w:rPr>
          <w:rFonts w:ascii="Goudy Old Style" w:hAnsi="Goudy Old Style"/>
          <w:noProof/>
          <w:lang w:val="fr-FR"/>
        </w:rPr>
      </w:pPr>
    </w:p>
    <w:p w:rsidR="00BD41F2" w:rsidRDefault="00BD41F2" w:rsidP="00BD41F2">
      <w:pPr>
        <w:ind w:right="141"/>
        <w:jc w:val="both"/>
        <w:rPr>
          <w:rFonts w:ascii="Goudy Old Style" w:hAnsi="Goudy Old Style"/>
          <w:noProof/>
          <w:lang w:val="fr-FR"/>
        </w:rPr>
      </w:pPr>
    </w:p>
    <w:p w:rsidR="00BD41F2" w:rsidRDefault="00BD41F2" w:rsidP="00BD41F2">
      <w:pPr>
        <w:ind w:right="141"/>
        <w:jc w:val="both"/>
        <w:rPr>
          <w:rFonts w:ascii="Goudy Old Style" w:hAnsi="Goudy Old Style"/>
          <w:noProof/>
          <w:lang w:val="fr-FR"/>
        </w:rPr>
      </w:pPr>
    </w:p>
    <w:p w:rsidR="00BD41F2" w:rsidRDefault="00BD41F2" w:rsidP="00BD41F2">
      <w:pPr>
        <w:ind w:right="141"/>
        <w:jc w:val="both"/>
        <w:rPr>
          <w:rFonts w:ascii="Goudy Old Style" w:hAnsi="Goudy Old Style"/>
          <w:noProof/>
          <w:lang w:val="fr-FR"/>
        </w:rPr>
      </w:pPr>
    </w:p>
    <w:p w:rsidR="00BD41F2" w:rsidRDefault="00BD41F2" w:rsidP="00BD41F2">
      <w:pPr>
        <w:ind w:right="141"/>
        <w:jc w:val="both"/>
        <w:rPr>
          <w:rFonts w:ascii="Goudy Old Style" w:hAnsi="Goudy Old Style"/>
          <w:noProof/>
          <w:lang w:val="fr-FR"/>
        </w:rPr>
      </w:pPr>
    </w:p>
    <w:p w:rsidR="00BD41F2" w:rsidRDefault="00BD41F2" w:rsidP="00BD41F2">
      <w:pPr>
        <w:ind w:right="141"/>
        <w:jc w:val="both"/>
        <w:rPr>
          <w:rFonts w:ascii="Goudy Old Style" w:hAnsi="Goudy Old Style"/>
          <w:noProof/>
          <w:lang w:val="fr-FR"/>
        </w:rPr>
      </w:pPr>
      <w:r w:rsidRPr="00FC0826">
        <w:rPr>
          <w:rFonts w:ascii="Goudy Old Style" w:hAnsi="Goudy Old Style"/>
          <w:noProof/>
        </w:rPr>
        <w:lastRenderedPageBreak/>
        <w:drawing>
          <wp:anchor distT="0" distB="0" distL="114300" distR="114300" simplePos="0" relativeHeight="251664384" behindDoc="0" locked="0" layoutInCell="1" allowOverlap="1" wp14:anchorId="0C2A0E73" wp14:editId="44790148">
            <wp:simplePos x="0" y="0"/>
            <wp:positionH relativeFrom="column">
              <wp:posOffset>1357575</wp:posOffset>
            </wp:positionH>
            <wp:positionV relativeFrom="paragraph">
              <wp:posOffset>660116</wp:posOffset>
            </wp:positionV>
            <wp:extent cx="824643" cy="280218"/>
            <wp:effectExtent l="0" t="0" r="0" b="5715"/>
            <wp:wrapNone/>
            <wp:docPr id="39" name="Picture 39" descr="Image result for oco glo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co glob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4103" cy="280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oudy Old Style" w:hAnsi="Goudy Old Style"/>
          <w:noProof/>
        </w:rPr>
        <mc:AlternateContent>
          <mc:Choice Requires="wps">
            <w:drawing>
              <wp:anchor distT="0" distB="0" distL="114300" distR="114300" simplePos="0" relativeHeight="251665408" behindDoc="0" locked="0" layoutInCell="1" allowOverlap="1" wp14:anchorId="71330723" wp14:editId="4DA5BDB4">
                <wp:simplePos x="0" y="0"/>
                <wp:positionH relativeFrom="column">
                  <wp:posOffset>774155</wp:posOffset>
                </wp:positionH>
                <wp:positionV relativeFrom="paragraph">
                  <wp:posOffset>-1842</wp:posOffset>
                </wp:positionV>
                <wp:extent cx="4190224" cy="610874"/>
                <wp:effectExtent l="0" t="0" r="20320" b="17780"/>
                <wp:wrapNone/>
                <wp:docPr id="41" name="Text Box 41"/>
                <wp:cNvGraphicFramePr/>
                <a:graphic xmlns:a="http://schemas.openxmlformats.org/drawingml/2006/main">
                  <a:graphicData uri="http://schemas.microsoft.com/office/word/2010/wordprocessingShape">
                    <wps:wsp>
                      <wps:cNvSpPr txBox="1"/>
                      <wps:spPr>
                        <a:xfrm>
                          <a:off x="0" y="0"/>
                          <a:ext cx="4190224" cy="61087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D41F2" w:rsidRPr="00FC0826" w:rsidRDefault="00BD41F2" w:rsidP="00BD41F2">
                            <w:pPr>
                              <w:jc w:val="center"/>
                              <w:rPr>
                                <w:rFonts w:ascii="AR JULIAN" w:hAnsi="AR JULIAN"/>
                                <w:lang w:val="fr-FR"/>
                              </w:rPr>
                            </w:pPr>
                            <w:r w:rsidRPr="00FC0826">
                              <w:rPr>
                                <w:rFonts w:ascii="AR JULIAN" w:hAnsi="AR JULIAN"/>
                                <w:lang w:val="fr-FR"/>
                              </w:rPr>
                              <w:t>Mission d’affaires tunisienne dans le secteur de l’agroalimentaire</w:t>
                            </w:r>
                          </w:p>
                          <w:p w:rsidR="00BD41F2" w:rsidRPr="00FC0826" w:rsidRDefault="00BD41F2" w:rsidP="00BD41F2">
                            <w:pPr>
                              <w:jc w:val="center"/>
                              <w:rPr>
                                <w:rFonts w:ascii="AR JULIAN" w:hAnsi="AR JULIAN"/>
                                <w:color w:val="C00000"/>
                                <w:lang w:val="fr-FR"/>
                              </w:rPr>
                            </w:pPr>
                            <w:r>
                              <w:rPr>
                                <w:rFonts w:ascii="AR JULIAN" w:hAnsi="AR JULIAN"/>
                                <w:color w:val="C00000"/>
                                <w:lang w:val="fr-FR"/>
                              </w:rPr>
                              <w:t xml:space="preserve">Londres, </w:t>
                            </w:r>
                            <w:r w:rsidRPr="00FC0826">
                              <w:rPr>
                                <w:rFonts w:ascii="AR JULIAN" w:hAnsi="AR JULIAN"/>
                                <w:color w:val="C00000"/>
                                <w:lang w:val="fr-FR"/>
                              </w:rPr>
                              <w:t>10-12 Octobre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30723" id="_x0000_t202" coordsize="21600,21600" o:spt="202" path="m,l,21600r21600,l21600,xe">
                <v:stroke joinstyle="miter"/>
                <v:path gradientshapeok="t" o:connecttype="rect"/>
              </v:shapetype>
              <v:shape id="Text Box 41" o:spid="_x0000_s1026" type="#_x0000_t202" style="position:absolute;left:0;text-align:left;margin-left:60.95pt;margin-top:-.15pt;width:329.95pt;height:4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" fillcolor="white [3201]" strokecolor="white [3212]" strokeweight=".5pt">
                <v:textbox>
                  <w:txbxContent>
                    <w:p w:rsidR="00BD41F2" w:rsidRPr="00FC0826" w:rsidRDefault="00BD41F2" w:rsidP="00BD41F2">
                      <w:pPr>
                        <w:jc w:val="center"/>
                        <w:rPr>
                          <w:rFonts w:ascii="AR JULIAN" w:hAnsi="AR JULIAN"/>
                          <w:lang w:val="fr-FR"/>
                        </w:rPr>
                      </w:pPr>
                      <w:r w:rsidRPr="00FC0826">
                        <w:rPr>
                          <w:rFonts w:ascii="AR JULIAN" w:hAnsi="AR JULIAN"/>
                          <w:lang w:val="fr-FR"/>
                        </w:rPr>
                        <w:t>Mission d’affaires tunisienne dans le secteur de l’agroalimentaire</w:t>
                      </w:r>
                    </w:p>
                    <w:p w:rsidR="00BD41F2" w:rsidRPr="00FC0826" w:rsidRDefault="00BD41F2" w:rsidP="00BD41F2">
                      <w:pPr>
                        <w:jc w:val="center"/>
                        <w:rPr>
                          <w:rFonts w:ascii="AR JULIAN" w:hAnsi="AR JULIAN"/>
                          <w:color w:val="C00000"/>
                          <w:lang w:val="fr-FR"/>
                        </w:rPr>
                      </w:pPr>
                      <w:r>
                        <w:rPr>
                          <w:rFonts w:ascii="AR JULIAN" w:hAnsi="AR JULIAN"/>
                          <w:color w:val="C00000"/>
                          <w:lang w:val="fr-FR"/>
                        </w:rPr>
                        <w:t xml:space="preserve">Londres, </w:t>
                      </w:r>
                      <w:r w:rsidRPr="00FC0826">
                        <w:rPr>
                          <w:rFonts w:ascii="AR JULIAN" w:hAnsi="AR JULIAN"/>
                          <w:color w:val="C00000"/>
                          <w:lang w:val="fr-FR"/>
                        </w:rPr>
                        <w:t>10-12 Octobre 2018</w:t>
                      </w:r>
                    </w:p>
                  </w:txbxContent>
                </v:textbox>
              </v:shape>
            </w:pict>
          </mc:Fallback>
        </mc:AlternateContent>
      </w:r>
      <w:r>
        <w:rPr>
          <w:noProof/>
        </w:rPr>
        <w:drawing>
          <wp:inline distT="0" distB="0" distL="0" distR="0" wp14:anchorId="6A6B831F" wp14:editId="39922935">
            <wp:extent cx="5731510" cy="991235"/>
            <wp:effectExtent l="0" t="0" r="254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991235"/>
                    </a:xfrm>
                    <a:prstGeom prst="rect">
                      <a:avLst/>
                    </a:prstGeom>
                    <a:noFill/>
                    <a:ln>
                      <a:noFill/>
                    </a:ln>
                  </pic:spPr>
                </pic:pic>
              </a:graphicData>
            </a:graphic>
          </wp:inline>
        </w:drawing>
      </w:r>
    </w:p>
    <w:p w:rsidR="00BD41F2" w:rsidRDefault="00BD41F2" w:rsidP="00BD41F2">
      <w:pPr>
        <w:ind w:right="141"/>
        <w:jc w:val="both"/>
        <w:rPr>
          <w:rFonts w:ascii="Goudy Old Style" w:hAnsi="Goudy Old Style"/>
          <w:noProof/>
          <w:lang w:val="fr-FR"/>
        </w:rPr>
      </w:pPr>
    </w:p>
    <w:p w:rsidR="00BD41F2" w:rsidRDefault="00BD41F2" w:rsidP="00BD41F2">
      <w:pPr>
        <w:ind w:right="141"/>
        <w:jc w:val="both"/>
        <w:rPr>
          <w:rFonts w:ascii="Goudy Old Style" w:hAnsi="Goudy Old Style"/>
          <w:noProof/>
          <w:lang w:val="fr-FR"/>
        </w:rPr>
      </w:pPr>
    </w:p>
    <w:p w:rsidR="00BD41F2" w:rsidRPr="0060071D" w:rsidRDefault="00BD41F2" w:rsidP="00BD41F2">
      <w:pPr>
        <w:ind w:right="141"/>
        <w:jc w:val="center"/>
        <w:rPr>
          <w:rFonts w:ascii="Goudy Old Style" w:hAnsi="Goudy Old Style"/>
          <w:b/>
          <w:bCs/>
          <w:smallCaps/>
          <w:noProof/>
          <w:sz w:val="32"/>
          <w:szCs w:val="32"/>
          <w:lang w:val="fr-FR"/>
        </w:rPr>
      </w:pPr>
      <w:r w:rsidRPr="0060071D">
        <w:rPr>
          <w:rFonts w:ascii="Goudy Old Style" w:hAnsi="Goudy Old Style"/>
          <w:b/>
          <w:bCs/>
          <w:smallCaps/>
          <w:noProof/>
          <w:sz w:val="32"/>
          <w:szCs w:val="32"/>
          <w:lang w:val="fr-FR"/>
        </w:rPr>
        <w:t>Projet de programme</w:t>
      </w:r>
    </w:p>
    <w:p w:rsidR="00BD41F2" w:rsidRDefault="00BD41F2" w:rsidP="00BD41F2">
      <w:pPr>
        <w:ind w:right="141"/>
        <w:jc w:val="both"/>
        <w:rPr>
          <w:rFonts w:ascii="Goudy Old Style" w:hAnsi="Goudy Old Style"/>
          <w:noProof/>
          <w:lang w:val="fr-FR"/>
        </w:rPr>
      </w:pPr>
    </w:p>
    <w:p w:rsidR="00BD41F2" w:rsidRDefault="00BD41F2" w:rsidP="00BD41F2">
      <w:pPr>
        <w:ind w:right="141"/>
        <w:jc w:val="both"/>
        <w:rPr>
          <w:rFonts w:ascii="Goudy Old Style" w:hAnsi="Goudy Old Style"/>
          <w:noProof/>
          <w:lang w:val="fr-FR"/>
        </w:rPr>
      </w:pPr>
    </w:p>
    <w:p w:rsidR="00BD41F2" w:rsidRPr="00F11EE6" w:rsidRDefault="00BD41F2" w:rsidP="00BD41F2">
      <w:pPr>
        <w:ind w:right="141"/>
        <w:jc w:val="both"/>
        <w:rPr>
          <w:rFonts w:ascii="Goudy Old Style" w:hAnsi="Goudy Old Style"/>
          <w:noProof/>
          <w:lang w:val="fr-FR"/>
        </w:rPr>
      </w:pPr>
      <w:r w:rsidRPr="00B143AB">
        <w:rPr>
          <w:rFonts w:ascii="Goudy Old Style" w:hAnsi="Goudy Old Style"/>
          <w:b/>
          <w:bCs/>
          <w:noProof/>
          <w:color w:val="C00000"/>
          <w:lang w:val="fr-FR"/>
        </w:rPr>
        <w:t xml:space="preserve">- </w:t>
      </w:r>
      <w:r>
        <w:rPr>
          <w:rFonts w:ascii="Goudy Old Style" w:hAnsi="Goudy Old Style"/>
          <w:b/>
          <w:bCs/>
          <w:noProof/>
          <w:color w:val="C00000"/>
          <w:lang w:val="fr-FR"/>
        </w:rPr>
        <w:t xml:space="preserve">Mardi </w:t>
      </w:r>
      <w:r w:rsidRPr="00B143AB">
        <w:rPr>
          <w:rFonts w:ascii="Goudy Old Style" w:hAnsi="Goudy Old Style"/>
          <w:b/>
          <w:bCs/>
          <w:noProof/>
          <w:color w:val="C00000"/>
          <w:lang w:val="fr-FR"/>
        </w:rPr>
        <w:t>09 octobre 2018 :</w:t>
      </w:r>
      <w:r w:rsidRPr="0060071D">
        <w:rPr>
          <w:rFonts w:ascii="Goudy Old Style" w:hAnsi="Goudy Old Style"/>
          <w:noProof/>
          <w:color w:val="C00000"/>
          <w:lang w:val="fr-FR"/>
        </w:rPr>
        <w:t xml:space="preserve"> </w:t>
      </w:r>
      <w:r w:rsidRPr="0060071D">
        <w:rPr>
          <w:rFonts w:ascii="Goudy Old Style" w:hAnsi="Goudy Old Style"/>
          <w:b/>
          <w:bCs/>
          <w:noProof/>
          <w:lang w:val="fr-FR"/>
        </w:rPr>
        <w:t>Arrivée</w:t>
      </w:r>
      <w:r w:rsidRPr="00F11EE6">
        <w:rPr>
          <w:rFonts w:ascii="Goudy Old Style" w:hAnsi="Goudy Old Style"/>
          <w:noProof/>
          <w:lang w:val="fr-FR"/>
        </w:rPr>
        <w:t xml:space="preserve"> à l’aéroport Heathrow par vol TU790 (13.50/16.55)</w:t>
      </w:r>
    </w:p>
    <w:p w:rsidR="00BD41F2" w:rsidRDefault="00BD41F2" w:rsidP="00BD41F2">
      <w:pPr>
        <w:ind w:right="141"/>
        <w:jc w:val="both"/>
        <w:rPr>
          <w:rFonts w:ascii="Goudy Old Style" w:hAnsi="Goudy Old Style"/>
          <w:noProof/>
          <w:lang w:val="fr-FR"/>
        </w:rPr>
      </w:pPr>
    </w:p>
    <w:p w:rsidR="00BD41F2" w:rsidRPr="0060071D" w:rsidRDefault="00BD41F2" w:rsidP="00BD41F2">
      <w:pPr>
        <w:ind w:right="141"/>
        <w:jc w:val="both"/>
        <w:rPr>
          <w:rFonts w:ascii="Goudy Old Style" w:hAnsi="Goudy Old Style"/>
          <w:b/>
          <w:bCs/>
          <w:noProof/>
          <w:lang w:val="fr-FR"/>
        </w:rPr>
      </w:pPr>
      <w:r w:rsidRPr="00B143AB">
        <w:rPr>
          <w:rFonts w:ascii="Goudy Old Style" w:hAnsi="Goudy Old Style"/>
          <w:b/>
          <w:bCs/>
          <w:noProof/>
          <w:color w:val="C00000"/>
          <w:lang w:val="fr-FR"/>
        </w:rPr>
        <w:t xml:space="preserve">- </w:t>
      </w:r>
      <w:r>
        <w:rPr>
          <w:rFonts w:ascii="Goudy Old Style" w:hAnsi="Goudy Old Style"/>
          <w:b/>
          <w:bCs/>
          <w:noProof/>
          <w:color w:val="C00000"/>
          <w:lang w:val="fr-FR"/>
        </w:rPr>
        <w:t xml:space="preserve">Mercredi </w:t>
      </w:r>
      <w:r w:rsidRPr="00B143AB">
        <w:rPr>
          <w:rFonts w:ascii="Goudy Old Style" w:hAnsi="Goudy Old Style"/>
          <w:b/>
          <w:bCs/>
          <w:noProof/>
          <w:color w:val="C00000"/>
          <w:lang w:val="fr-FR"/>
        </w:rPr>
        <w:t>10 octobre 2018 :</w:t>
      </w:r>
      <w:r w:rsidRPr="0060071D">
        <w:rPr>
          <w:rFonts w:ascii="Goudy Old Style" w:hAnsi="Goudy Old Style"/>
          <w:noProof/>
          <w:color w:val="C00000"/>
          <w:lang w:val="fr-FR"/>
        </w:rPr>
        <w:t xml:space="preserve"> </w:t>
      </w:r>
      <w:r w:rsidRPr="0060071D">
        <w:rPr>
          <w:rFonts w:ascii="Goudy Old Style" w:hAnsi="Goudy Old Style"/>
          <w:b/>
          <w:bCs/>
          <w:noProof/>
          <w:lang w:val="fr-FR"/>
        </w:rPr>
        <w:t xml:space="preserve">Participation au « UK-Tunisia Trade and Investment Forum » </w:t>
      </w:r>
    </w:p>
    <w:p w:rsidR="00BD41F2" w:rsidRPr="007A38C0" w:rsidRDefault="00BD41F2" w:rsidP="00BD41F2">
      <w:pPr>
        <w:pStyle w:val="Paragraphedeliste"/>
        <w:numPr>
          <w:ilvl w:val="0"/>
          <w:numId w:val="2"/>
        </w:numPr>
        <w:ind w:left="993" w:right="141"/>
        <w:jc w:val="both"/>
        <w:rPr>
          <w:rFonts w:ascii="Goudy Old Style" w:hAnsi="Goudy Old Style"/>
          <w:noProof/>
          <w:lang w:val="fr-FR"/>
        </w:rPr>
      </w:pPr>
      <w:r w:rsidRPr="007A38C0">
        <w:rPr>
          <w:rFonts w:ascii="Goudy Old Style" w:hAnsi="Goudy Old Style"/>
          <w:noProof/>
          <w:lang w:val="fr-FR"/>
        </w:rPr>
        <w:t>Organis</w:t>
      </w:r>
      <w:r>
        <w:rPr>
          <w:rFonts w:ascii="Goudy Old Style" w:hAnsi="Goudy Old Style"/>
          <w:noProof/>
          <w:lang w:val="fr-FR"/>
        </w:rPr>
        <w:t>é</w:t>
      </w:r>
      <w:r w:rsidRPr="007A38C0">
        <w:rPr>
          <w:rFonts w:ascii="Goudy Old Style" w:hAnsi="Goudy Old Style"/>
          <w:noProof/>
          <w:lang w:val="fr-FR"/>
        </w:rPr>
        <w:t xml:space="preserve"> en collaboration avec « Developping markets associates (D.M.A.)» et la Chambre tuniso-britannique de commerce et d’industrie;</w:t>
      </w:r>
    </w:p>
    <w:p w:rsidR="00BD41F2" w:rsidRPr="007A38C0" w:rsidRDefault="00BD41F2" w:rsidP="00BD41F2">
      <w:pPr>
        <w:pStyle w:val="Paragraphedeliste"/>
        <w:numPr>
          <w:ilvl w:val="0"/>
          <w:numId w:val="2"/>
        </w:numPr>
        <w:ind w:left="993" w:right="141"/>
        <w:jc w:val="both"/>
        <w:rPr>
          <w:rFonts w:ascii="Goudy Old Style" w:hAnsi="Goudy Old Style"/>
          <w:noProof/>
          <w:lang w:val="fr-FR"/>
        </w:rPr>
      </w:pPr>
      <w:r w:rsidRPr="007A38C0">
        <w:rPr>
          <w:rFonts w:ascii="Goudy Old Style" w:hAnsi="Goudy Old Style"/>
          <w:noProof/>
          <w:lang w:val="fr-FR"/>
        </w:rPr>
        <w:t>Avec la participation projet</w:t>
      </w:r>
      <w:r>
        <w:rPr>
          <w:rFonts w:ascii="Goudy Old Style" w:hAnsi="Goudy Old Style"/>
          <w:noProof/>
          <w:lang w:val="fr-FR"/>
        </w:rPr>
        <w:t>é</w:t>
      </w:r>
      <w:r w:rsidRPr="007A38C0">
        <w:rPr>
          <w:rFonts w:ascii="Goudy Old Style" w:hAnsi="Goudy Old Style"/>
          <w:noProof/>
          <w:lang w:val="fr-FR"/>
        </w:rPr>
        <w:t>e de M. le Ministre de l’industrie et des petites et moyennes entreprises et M. le Secrétaire d’Etat chargé du commerce extérieur</w:t>
      </w:r>
    </w:p>
    <w:p w:rsidR="00BD41F2" w:rsidRPr="007A38C0" w:rsidRDefault="00BD41F2" w:rsidP="00BD41F2">
      <w:pPr>
        <w:pStyle w:val="Paragraphedeliste"/>
        <w:numPr>
          <w:ilvl w:val="0"/>
          <w:numId w:val="2"/>
        </w:numPr>
        <w:ind w:left="993" w:right="141"/>
        <w:jc w:val="both"/>
        <w:rPr>
          <w:rFonts w:ascii="Goudy Old Style" w:hAnsi="Goudy Old Style"/>
          <w:noProof/>
          <w:lang w:val="fr-FR"/>
        </w:rPr>
      </w:pPr>
      <w:r w:rsidRPr="007A38C0">
        <w:rPr>
          <w:rFonts w:ascii="Goudy Old Style" w:hAnsi="Goudy Old Style"/>
          <w:noProof/>
          <w:lang w:val="fr-FR"/>
        </w:rPr>
        <w:t xml:space="preserve">Participation </w:t>
      </w:r>
      <w:r>
        <w:rPr>
          <w:rFonts w:ascii="Goudy Old Style" w:hAnsi="Goudy Old Style"/>
          <w:noProof/>
          <w:lang w:val="fr-FR"/>
        </w:rPr>
        <w:t>à</w:t>
      </w:r>
      <w:r w:rsidRPr="007A38C0">
        <w:rPr>
          <w:rFonts w:ascii="Goudy Old Style" w:hAnsi="Goudy Old Style"/>
          <w:noProof/>
          <w:lang w:val="fr-FR"/>
        </w:rPr>
        <w:t xml:space="preserve"> la table ronde sectorielle sur le secteur de l’agro-alimentaire.</w:t>
      </w:r>
    </w:p>
    <w:p w:rsidR="00BD41F2" w:rsidRDefault="00BD41F2" w:rsidP="00BD41F2">
      <w:pPr>
        <w:ind w:right="141"/>
        <w:jc w:val="both"/>
        <w:rPr>
          <w:rFonts w:ascii="Goudy Old Style" w:hAnsi="Goudy Old Style"/>
          <w:noProof/>
          <w:lang w:val="fr-FR"/>
        </w:rPr>
      </w:pPr>
    </w:p>
    <w:p w:rsidR="00BD41F2" w:rsidRPr="00F11EE6" w:rsidRDefault="00BD41F2" w:rsidP="00BD41F2">
      <w:pPr>
        <w:ind w:right="141"/>
        <w:jc w:val="both"/>
        <w:rPr>
          <w:rFonts w:ascii="Goudy Old Style" w:hAnsi="Goudy Old Style"/>
          <w:noProof/>
          <w:lang w:val="fr-FR"/>
        </w:rPr>
      </w:pPr>
      <w:r w:rsidRPr="00B143AB">
        <w:rPr>
          <w:rFonts w:ascii="Goudy Old Style" w:hAnsi="Goudy Old Style"/>
          <w:b/>
          <w:bCs/>
          <w:noProof/>
          <w:color w:val="C00000"/>
          <w:lang w:val="fr-FR"/>
        </w:rPr>
        <w:t xml:space="preserve">- </w:t>
      </w:r>
      <w:r>
        <w:rPr>
          <w:rFonts w:ascii="Goudy Old Style" w:hAnsi="Goudy Old Style"/>
          <w:b/>
          <w:bCs/>
          <w:noProof/>
          <w:color w:val="C00000"/>
          <w:lang w:val="fr-FR"/>
        </w:rPr>
        <w:t xml:space="preserve">Jeudi </w:t>
      </w:r>
      <w:r w:rsidRPr="00B143AB">
        <w:rPr>
          <w:rFonts w:ascii="Goudy Old Style" w:hAnsi="Goudy Old Style"/>
          <w:b/>
          <w:bCs/>
          <w:noProof/>
          <w:color w:val="C00000"/>
          <w:lang w:val="fr-FR"/>
        </w:rPr>
        <w:t>11 octobre 2018 :</w:t>
      </w:r>
      <w:r w:rsidRPr="0060071D">
        <w:rPr>
          <w:rFonts w:ascii="Goudy Old Style" w:hAnsi="Goudy Old Style"/>
          <w:noProof/>
          <w:color w:val="C00000"/>
          <w:lang w:val="fr-FR"/>
        </w:rPr>
        <w:t xml:space="preserve"> </w:t>
      </w:r>
      <w:r w:rsidRPr="0060071D">
        <w:rPr>
          <w:rFonts w:ascii="Goudy Old Style" w:hAnsi="Goudy Old Style"/>
          <w:b/>
          <w:bCs/>
          <w:noProof/>
          <w:lang w:val="fr-FR"/>
        </w:rPr>
        <w:t>Workshop de présentation du marché britannique et Contacts B2B</w:t>
      </w:r>
      <w:r>
        <w:rPr>
          <w:rFonts w:ascii="Goudy Old Style" w:hAnsi="Goudy Old Style"/>
          <w:noProof/>
          <w:lang w:val="fr-FR"/>
        </w:rPr>
        <w:t> </w:t>
      </w:r>
    </w:p>
    <w:p w:rsidR="00BD41F2" w:rsidRPr="007A38C0" w:rsidRDefault="00BD41F2" w:rsidP="00BD41F2">
      <w:pPr>
        <w:pStyle w:val="Paragraphedeliste"/>
        <w:numPr>
          <w:ilvl w:val="0"/>
          <w:numId w:val="3"/>
        </w:numPr>
        <w:ind w:left="993" w:right="141"/>
        <w:jc w:val="both"/>
        <w:rPr>
          <w:rFonts w:ascii="Goudy Old Style" w:hAnsi="Goudy Old Style"/>
          <w:noProof/>
          <w:lang w:val="fr-FR"/>
        </w:rPr>
      </w:pPr>
      <w:r w:rsidRPr="007A38C0">
        <w:rPr>
          <w:rFonts w:ascii="Goudy Old Style" w:hAnsi="Goudy Old Style"/>
          <w:noProof/>
          <w:lang w:val="fr-FR"/>
        </w:rPr>
        <w:t>10.00 : Pr</w:t>
      </w:r>
      <w:r>
        <w:rPr>
          <w:rFonts w:ascii="Goudy Old Style" w:hAnsi="Goudy Old Style"/>
          <w:noProof/>
          <w:lang w:val="fr-FR"/>
        </w:rPr>
        <w:t>é</w:t>
      </w:r>
      <w:r w:rsidRPr="007A38C0">
        <w:rPr>
          <w:rFonts w:ascii="Goudy Old Style" w:hAnsi="Goudy Old Style"/>
          <w:noProof/>
          <w:lang w:val="fr-FR"/>
        </w:rPr>
        <w:t>sentation du march</w:t>
      </w:r>
      <w:r>
        <w:rPr>
          <w:rFonts w:ascii="Goudy Old Style" w:hAnsi="Goudy Old Style"/>
          <w:noProof/>
          <w:lang w:val="fr-FR"/>
        </w:rPr>
        <w:t>é</w:t>
      </w:r>
      <w:r w:rsidRPr="007A38C0">
        <w:rPr>
          <w:rFonts w:ascii="Goudy Old Style" w:hAnsi="Goudy Old Style"/>
          <w:noProof/>
          <w:lang w:val="fr-FR"/>
        </w:rPr>
        <w:t xml:space="preserve"> britannique et des tendances de consommation ;</w:t>
      </w:r>
    </w:p>
    <w:p w:rsidR="00BD41F2" w:rsidRPr="007A38C0" w:rsidRDefault="00BD41F2" w:rsidP="00BD41F2">
      <w:pPr>
        <w:pStyle w:val="Paragraphedeliste"/>
        <w:numPr>
          <w:ilvl w:val="0"/>
          <w:numId w:val="3"/>
        </w:numPr>
        <w:ind w:left="993" w:right="141"/>
        <w:jc w:val="both"/>
        <w:rPr>
          <w:rFonts w:ascii="Goudy Old Style" w:hAnsi="Goudy Old Style"/>
          <w:noProof/>
          <w:lang w:val="fr-FR"/>
        </w:rPr>
      </w:pPr>
      <w:r w:rsidRPr="007A38C0">
        <w:rPr>
          <w:rFonts w:ascii="Goudy Old Style" w:hAnsi="Goudy Old Style"/>
          <w:noProof/>
          <w:lang w:val="fr-FR"/>
        </w:rPr>
        <w:t>11.00 : Standards alimentaires britanniques, r</w:t>
      </w:r>
      <w:r>
        <w:rPr>
          <w:rFonts w:ascii="Goudy Old Style" w:hAnsi="Goudy Old Style"/>
          <w:noProof/>
          <w:lang w:val="fr-FR"/>
        </w:rPr>
        <w:t>é</w:t>
      </w:r>
      <w:r w:rsidRPr="007A38C0">
        <w:rPr>
          <w:rFonts w:ascii="Goudy Old Style" w:hAnsi="Goudy Old Style"/>
          <w:noProof/>
          <w:lang w:val="fr-FR"/>
        </w:rPr>
        <w:t xml:space="preserve">glementation, </w:t>
      </w:r>
      <w:r>
        <w:rPr>
          <w:rFonts w:ascii="Goudy Old Style" w:hAnsi="Goudy Old Style"/>
          <w:noProof/>
          <w:lang w:val="fr-FR"/>
        </w:rPr>
        <w:t>e</w:t>
      </w:r>
      <w:r w:rsidRPr="007A38C0">
        <w:rPr>
          <w:rFonts w:ascii="Goudy Old Style" w:hAnsi="Goudy Old Style"/>
          <w:noProof/>
          <w:lang w:val="fr-FR"/>
        </w:rPr>
        <w:t xml:space="preserve">xigences relatives aux importations et </w:t>
      </w:r>
      <w:r>
        <w:rPr>
          <w:rFonts w:ascii="Goudy Old Style" w:hAnsi="Goudy Old Style"/>
          <w:noProof/>
          <w:lang w:val="fr-FR"/>
        </w:rPr>
        <w:t>à</w:t>
      </w:r>
      <w:r w:rsidRPr="007A38C0">
        <w:rPr>
          <w:rFonts w:ascii="Goudy Old Style" w:hAnsi="Goudy Old Style"/>
          <w:noProof/>
          <w:lang w:val="fr-FR"/>
        </w:rPr>
        <w:t xml:space="preserve"> la labellisation ;</w:t>
      </w:r>
    </w:p>
    <w:p w:rsidR="00BD41F2" w:rsidRPr="007A38C0" w:rsidRDefault="00BD41F2" w:rsidP="00BD41F2">
      <w:pPr>
        <w:pStyle w:val="Paragraphedeliste"/>
        <w:numPr>
          <w:ilvl w:val="0"/>
          <w:numId w:val="3"/>
        </w:numPr>
        <w:ind w:left="993" w:right="141"/>
        <w:jc w:val="both"/>
        <w:rPr>
          <w:rFonts w:ascii="Goudy Old Style" w:hAnsi="Goudy Old Style"/>
          <w:noProof/>
          <w:lang w:val="fr-FR"/>
        </w:rPr>
      </w:pPr>
      <w:r w:rsidRPr="007A38C0">
        <w:rPr>
          <w:rFonts w:ascii="Goudy Old Style" w:hAnsi="Goudy Old Style"/>
          <w:noProof/>
          <w:lang w:val="fr-FR"/>
        </w:rPr>
        <w:t xml:space="preserve">11.45 : </w:t>
      </w:r>
      <w:r>
        <w:rPr>
          <w:rFonts w:ascii="Goudy Old Style" w:hAnsi="Goudy Old Style"/>
          <w:noProof/>
          <w:lang w:val="fr-FR"/>
        </w:rPr>
        <w:t>« </w:t>
      </w:r>
      <w:r w:rsidRPr="007A38C0">
        <w:rPr>
          <w:rFonts w:ascii="Goudy Old Style" w:hAnsi="Goudy Old Style"/>
          <w:noProof/>
          <w:lang w:val="fr-FR"/>
        </w:rPr>
        <w:t xml:space="preserve">Vendre au </w:t>
      </w:r>
      <w:r>
        <w:rPr>
          <w:rFonts w:ascii="Goudy Old Style" w:hAnsi="Goudy Old Style"/>
          <w:noProof/>
          <w:lang w:val="fr-FR"/>
        </w:rPr>
        <w:t>Royaume-uni »</w:t>
      </w:r>
      <w:r w:rsidRPr="007A38C0">
        <w:rPr>
          <w:rFonts w:ascii="Goudy Old Style" w:hAnsi="Goudy Old Style"/>
          <w:noProof/>
          <w:lang w:val="fr-FR"/>
        </w:rPr>
        <w:t> ;</w:t>
      </w:r>
    </w:p>
    <w:p w:rsidR="00BD41F2" w:rsidRPr="007A38C0" w:rsidRDefault="00BD41F2" w:rsidP="00BD41F2">
      <w:pPr>
        <w:pStyle w:val="Paragraphedeliste"/>
        <w:numPr>
          <w:ilvl w:val="0"/>
          <w:numId w:val="3"/>
        </w:numPr>
        <w:ind w:left="993" w:right="141"/>
        <w:jc w:val="both"/>
        <w:rPr>
          <w:rFonts w:ascii="Goudy Old Style" w:hAnsi="Goudy Old Style"/>
          <w:noProof/>
          <w:lang w:val="fr-FR"/>
        </w:rPr>
      </w:pPr>
      <w:r w:rsidRPr="007A38C0">
        <w:rPr>
          <w:rFonts w:ascii="Goudy Old Style" w:hAnsi="Goudy Old Style"/>
          <w:noProof/>
          <w:lang w:val="fr-FR"/>
        </w:rPr>
        <w:t>12.30 : Pr</w:t>
      </w:r>
      <w:r>
        <w:rPr>
          <w:rFonts w:ascii="Goudy Old Style" w:hAnsi="Goudy Old Style"/>
          <w:noProof/>
          <w:lang w:val="fr-FR"/>
        </w:rPr>
        <w:t>é</w:t>
      </w:r>
      <w:r w:rsidRPr="007A38C0">
        <w:rPr>
          <w:rFonts w:ascii="Goudy Old Style" w:hAnsi="Goudy Old Style"/>
          <w:noProof/>
          <w:lang w:val="fr-FR"/>
        </w:rPr>
        <w:t>paration aux rencontres B2B ;</w:t>
      </w:r>
    </w:p>
    <w:p w:rsidR="00BD41F2" w:rsidRPr="007A38C0" w:rsidRDefault="00BD41F2" w:rsidP="00BD41F2">
      <w:pPr>
        <w:pStyle w:val="Paragraphedeliste"/>
        <w:numPr>
          <w:ilvl w:val="0"/>
          <w:numId w:val="3"/>
        </w:numPr>
        <w:ind w:left="993" w:right="141"/>
        <w:jc w:val="both"/>
        <w:rPr>
          <w:rFonts w:ascii="Goudy Old Style" w:hAnsi="Goudy Old Style"/>
          <w:noProof/>
          <w:lang w:val="fr-FR"/>
        </w:rPr>
      </w:pPr>
      <w:r w:rsidRPr="007A38C0">
        <w:rPr>
          <w:rFonts w:ascii="Goudy Old Style" w:hAnsi="Goudy Old Style"/>
          <w:noProof/>
          <w:lang w:val="fr-FR"/>
        </w:rPr>
        <w:t>13.00 : D</w:t>
      </w:r>
      <w:r>
        <w:rPr>
          <w:rFonts w:ascii="Goudy Old Style" w:hAnsi="Goudy Old Style"/>
          <w:noProof/>
          <w:lang w:val="fr-FR"/>
        </w:rPr>
        <w:t>é</w:t>
      </w:r>
      <w:r w:rsidRPr="007A38C0">
        <w:rPr>
          <w:rFonts w:ascii="Goudy Old Style" w:hAnsi="Goudy Old Style"/>
          <w:noProof/>
          <w:lang w:val="fr-FR"/>
        </w:rPr>
        <w:t xml:space="preserve">jeuner de </w:t>
      </w:r>
      <w:r>
        <w:rPr>
          <w:rFonts w:ascii="Goudy Old Style" w:hAnsi="Goudy Old Style"/>
          <w:noProof/>
          <w:lang w:val="fr-FR"/>
        </w:rPr>
        <w:t>prise de contact avec</w:t>
      </w:r>
      <w:r w:rsidRPr="007A38C0">
        <w:rPr>
          <w:rFonts w:ascii="Goudy Old Style" w:hAnsi="Goudy Old Style"/>
          <w:noProof/>
          <w:lang w:val="fr-FR"/>
        </w:rPr>
        <w:t xml:space="preserve"> les op</w:t>
      </w:r>
      <w:r>
        <w:rPr>
          <w:rFonts w:ascii="Goudy Old Style" w:hAnsi="Goudy Old Style"/>
          <w:noProof/>
          <w:lang w:val="fr-FR"/>
        </w:rPr>
        <w:t>é</w:t>
      </w:r>
      <w:r w:rsidRPr="007A38C0">
        <w:rPr>
          <w:rFonts w:ascii="Goudy Old Style" w:hAnsi="Goudy Old Style"/>
          <w:noProof/>
          <w:lang w:val="fr-FR"/>
        </w:rPr>
        <w:t>rateurs britanniques ;</w:t>
      </w:r>
    </w:p>
    <w:p w:rsidR="00BD41F2" w:rsidRPr="007A38C0" w:rsidRDefault="00BD41F2" w:rsidP="00BD41F2">
      <w:pPr>
        <w:pStyle w:val="Paragraphedeliste"/>
        <w:numPr>
          <w:ilvl w:val="0"/>
          <w:numId w:val="3"/>
        </w:numPr>
        <w:ind w:left="993" w:right="141"/>
        <w:jc w:val="both"/>
        <w:rPr>
          <w:rFonts w:ascii="Goudy Old Style" w:hAnsi="Goudy Old Style"/>
          <w:noProof/>
          <w:lang w:val="fr-FR"/>
        </w:rPr>
      </w:pPr>
      <w:r w:rsidRPr="007A38C0">
        <w:rPr>
          <w:rFonts w:ascii="Goudy Old Style" w:hAnsi="Goudy Old Style"/>
          <w:noProof/>
          <w:lang w:val="fr-FR"/>
        </w:rPr>
        <w:t xml:space="preserve">14.00 : </w:t>
      </w:r>
      <w:r>
        <w:rPr>
          <w:rFonts w:ascii="Goudy Old Style" w:hAnsi="Goudy Old Style"/>
          <w:noProof/>
          <w:lang w:val="fr-FR"/>
        </w:rPr>
        <w:t>Entretiens</w:t>
      </w:r>
      <w:r w:rsidRPr="007A38C0">
        <w:rPr>
          <w:rFonts w:ascii="Goudy Old Style" w:hAnsi="Goudy Old Style"/>
          <w:noProof/>
          <w:lang w:val="fr-FR"/>
        </w:rPr>
        <w:t xml:space="preserve"> B2B ;</w:t>
      </w:r>
    </w:p>
    <w:p w:rsidR="00BD41F2" w:rsidRPr="007A38C0" w:rsidRDefault="00BD41F2" w:rsidP="00BD41F2">
      <w:pPr>
        <w:pStyle w:val="Paragraphedeliste"/>
        <w:numPr>
          <w:ilvl w:val="0"/>
          <w:numId w:val="3"/>
        </w:numPr>
        <w:ind w:left="993" w:right="141"/>
        <w:jc w:val="both"/>
        <w:rPr>
          <w:rFonts w:ascii="Goudy Old Style" w:hAnsi="Goudy Old Style"/>
          <w:noProof/>
          <w:lang w:val="fr-FR"/>
        </w:rPr>
      </w:pPr>
      <w:r w:rsidRPr="007A38C0">
        <w:rPr>
          <w:rFonts w:ascii="Goudy Old Style" w:hAnsi="Goudy Old Style"/>
          <w:noProof/>
          <w:lang w:val="fr-FR"/>
        </w:rPr>
        <w:t>16.30 : Session de debriefing</w:t>
      </w:r>
    </w:p>
    <w:p w:rsidR="00BD41F2" w:rsidRPr="007A38C0" w:rsidRDefault="00BD41F2" w:rsidP="00BD41F2">
      <w:pPr>
        <w:pStyle w:val="Paragraphedeliste"/>
        <w:numPr>
          <w:ilvl w:val="0"/>
          <w:numId w:val="3"/>
        </w:numPr>
        <w:ind w:left="993" w:right="141"/>
        <w:jc w:val="both"/>
        <w:rPr>
          <w:rFonts w:ascii="Goudy Old Style" w:hAnsi="Goudy Old Style"/>
          <w:noProof/>
          <w:lang w:val="fr-FR"/>
        </w:rPr>
      </w:pPr>
      <w:r w:rsidRPr="007A38C0">
        <w:rPr>
          <w:rFonts w:ascii="Goudy Old Style" w:hAnsi="Goudy Old Style"/>
          <w:noProof/>
          <w:lang w:val="fr-FR"/>
        </w:rPr>
        <w:t>17.00 : Cloture</w:t>
      </w:r>
    </w:p>
    <w:p w:rsidR="00BD41F2" w:rsidRDefault="00BD41F2" w:rsidP="00BD41F2">
      <w:pPr>
        <w:ind w:right="141"/>
        <w:jc w:val="both"/>
        <w:rPr>
          <w:rFonts w:ascii="Goudy Old Style" w:hAnsi="Goudy Old Style"/>
          <w:noProof/>
          <w:lang w:val="fr-FR"/>
        </w:rPr>
      </w:pPr>
    </w:p>
    <w:p w:rsidR="00BD41F2" w:rsidRDefault="00BD41F2" w:rsidP="00BD41F2">
      <w:pPr>
        <w:ind w:right="141"/>
        <w:jc w:val="both"/>
        <w:rPr>
          <w:rFonts w:ascii="Goudy Old Style" w:hAnsi="Goudy Old Style"/>
          <w:noProof/>
          <w:lang w:val="fr-FR"/>
        </w:rPr>
      </w:pPr>
      <w:r w:rsidRPr="00B143AB">
        <w:rPr>
          <w:rFonts w:ascii="Goudy Old Style" w:hAnsi="Goudy Old Style"/>
          <w:b/>
          <w:bCs/>
          <w:noProof/>
          <w:color w:val="C00000"/>
          <w:lang w:val="fr-FR"/>
        </w:rPr>
        <w:t xml:space="preserve">- </w:t>
      </w:r>
      <w:r>
        <w:rPr>
          <w:rFonts w:ascii="Goudy Old Style" w:hAnsi="Goudy Old Style"/>
          <w:b/>
          <w:bCs/>
          <w:noProof/>
          <w:color w:val="C00000"/>
          <w:lang w:val="fr-FR"/>
        </w:rPr>
        <w:t xml:space="preserve">Vendredi </w:t>
      </w:r>
      <w:r w:rsidRPr="00B143AB">
        <w:rPr>
          <w:rFonts w:ascii="Goudy Old Style" w:hAnsi="Goudy Old Style"/>
          <w:b/>
          <w:bCs/>
          <w:noProof/>
          <w:color w:val="C00000"/>
          <w:lang w:val="fr-FR"/>
        </w:rPr>
        <w:t>12 octobre 2018 :</w:t>
      </w:r>
      <w:r w:rsidRPr="0060071D">
        <w:rPr>
          <w:rFonts w:ascii="Goudy Old Style" w:hAnsi="Goudy Old Style"/>
          <w:noProof/>
          <w:color w:val="C00000"/>
          <w:lang w:val="fr-FR"/>
        </w:rPr>
        <w:t xml:space="preserve"> </w:t>
      </w:r>
      <w:r w:rsidRPr="0060071D">
        <w:rPr>
          <w:rFonts w:ascii="Goudy Old Style" w:hAnsi="Goudy Old Style"/>
          <w:b/>
          <w:bCs/>
          <w:noProof/>
          <w:lang w:val="fr-FR"/>
        </w:rPr>
        <w:t>Visites de sites</w:t>
      </w:r>
      <w:r w:rsidRPr="00F11EE6">
        <w:rPr>
          <w:rFonts w:ascii="Goudy Old Style" w:hAnsi="Goudy Old Style"/>
          <w:noProof/>
          <w:lang w:val="fr-FR"/>
        </w:rPr>
        <w:t xml:space="preserve"> (D</w:t>
      </w:r>
      <w:r>
        <w:rPr>
          <w:rFonts w:ascii="Goudy Old Style" w:hAnsi="Goudy Old Style"/>
          <w:noProof/>
          <w:lang w:val="fr-FR"/>
        </w:rPr>
        <w:t>istributeurs, centrales d’achat</w:t>
      </w:r>
      <w:r w:rsidRPr="00F11EE6">
        <w:rPr>
          <w:rFonts w:ascii="Goudy Old Style" w:hAnsi="Goudy Old Style"/>
          <w:noProof/>
          <w:lang w:val="fr-FR"/>
        </w:rPr>
        <w:t>…) ;</w:t>
      </w:r>
    </w:p>
    <w:p w:rsidR="00BD41F2" w:rsidRPr="0060071D" w:rsidRDefault="00BD41F2" w:rsidP="00BD41F2">
      <w:pPr>
        <w:ind w:right="141"/>
        <w:jc w:val="both"/>
        <w:rPr>
          <w:rFonts w:ascii="Goudy Old Style" w:hAnsi="Goudy Old Style"/>
          <w:noProof/>
          <w:lang w:val="fr-FR"/>
        </w:rPr>
      </w:pPr>
    </w:p>
    <w:p w:rsidR="00BD41F2" w:rsidRPr="00F11EE6" w:rsidRDefault="00BD41F2" w:rsidP="00BD41F2">
      <w:pPr>
        <w:ind w:right="141"/>
        <w:jc w:val="both"/>
        <w:rPr>
          <w:rFonts w:ascii="Goudy Old Style" w:hAnsi="Goudy Old Style"/>
          <w:noProof/>
          <w:lang w:val="fr-FR"/>
        </w:rPr>
      </w:pPr>
      <w:r w:rsidRPr="00B143AB">
        <w:rPr>
          <w:rFonts w:ascii="Goudy Old Style" w:hAnsi="Goudy Old Style"/>
          <w:b/>
          <w:bCs/>
          <w:noProof/>
          <w:color w:val="C00000"/>
          <w:lang w:val="fr-FR"/>
        </w:rPr>
        <w:t xml:space="preserve">- </w:t>
      </w:r>
      <w:r>
        <w:rPr>
          <w:rFonts w:ascii="Goudy Old Style" w:hAnsi="Goudy Old Style"/>
          <w:b/>
          <w:bCs/>
          <w:noProof/>
          <w:color w:val="C00000"/>
          <w:lang w:val="fr-FR"/>
        </w:rPr>
        <w:t xml:space="preserve">Samedi </w:t>
      </w:r>
      <w:r w:rsidRPr="00B143AB">
        <w:rPr>
          <w:rFonts w:ascii="Goudy Old Style" w:hAnsi="Goudy Old Style"/>
          <w:b/>
          <w:bCs/>
          <w:noProof/>
          <w:color w:val="C00000"/>
          <w:lang w:val="fr-FR"/>
        </w:rPr>
        <w:t>13 octobre 2018 :</w:t>
      </w:r>
      <w:r w:rsidRPr="0060071D">
        <w:rPr>
          <w:rFonts w:ascii="Goudy Old Style" w:hAnsi="Goudy Old Style"/>
          <w:noProof/>
          <w:color w:val="C00000"/>
          <w:lang w:val="fr-FR"/>
        </w:rPr>
        <w:t xml:space="preserve"> </w:t>
      </w:r>
      <w:r w:rsidRPr="0060071D">
        <w:rPr>
          <w:rFonts w:ascii="Goudy Old Style" w:hAnsi="Goudy Old Style"/>
          <w:b/>
          <w:bCs/>
          <w:noProof/>
          <w:lang w:val="fr-FR"/>
        </w:rPr>
        <w:t>Départ</w:t>
      </w:r>
      <w:r w:rsidRPr="00F11EE6">
        <w:rPr>
          <w:rFonts w:ascii="Goudy Old Style" w:hAnsi="Goudy Old Style"/>
          <w:noProof/>
          <w:lang w:val="fr-FR"/>
        </w:rPr>
        <w:t>.</w:t>
      </w:r>
    </w:p>
    <w:p w:rsidR="00BD41F2" w:rsidRDefault="00BD41F2" w:rsidP="00BD41F2">
      <w:pPr>
        <w:ind w:right="141"/>
        <w:jc w:val="both"/>
        <w:rPr>
          <w:rFonts w:ascii="Goudy Old Style" w:hAnsi="Goudy Old Style"/>
          <w:noProof/>
          <w:lang w:val="fr-FR"/>
        </w:rPr>
      </w:pPr>
    </w:p>
    <w:p w:rsidR="00E85B48" w:rsidRDefault="00E85B48"/>
    <w:sectPr w:rsidR="00E85B4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yala">
    <w:panose1 w:val="02000504070300020003"/>
    <w:charset w:val="00"/>
    <w:family w:val="auto"/>
    <w:pitch w:val="variable"/>
    <w:sig w:usb0="A000006F" w:usb1="00000000" w:usb2="00000800" w:usb3="00000000" w:csb0="00000093" w:csb1="00000000"/>
  </w:font>
  <w:font w:name="Andalus">
    <w:panose1 w:val="02020603050405020304"/>
    <w:charset w:val="00"/>
    <w:family w:val="roman"/>
    <w:pitch w:val="variable"/>
    <w:sig w:usb0="00002003" w:usb1="80000000" w:usb2="00000008" w:usb3="00000000" w:csb0="0000004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AR JULIAN">
    <w:altName w:val="Cambria"/>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46DCF"/>
    <w:multiLevelType w:val="hybridMultilevel"/>
    <w:tmpl w:val="E15C1F6E"/>
    <w:lvl w:ilvl="0" w:tplc="823801A2">
      <w:start w:val="14"/>
      <w:numFmt w:val="bullet"/>
      <w:lvlText w:val="-"/>
      <w:lvlJc w:val="left"/>
      <w:pPr>
        <w:ind w:left="1080" w:hanging="360"/>
      </w:pPr>
      <w:rPr>
        <w:rFonts w:ascii="Goudy Old Style" w:eastAsia="Times New Roman" w:hAnsi="Goudy Old Styl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0F75DC6"/>
    <w:multiLevelType w:val="hybridMultilevel"/>
    <w:tmpl w:val="5E320D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DE55733"/>
    <w:multiLevelType w:val="hybridMultilevel"/>
    <w:tmpl w:val="0666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F2"/>
    <w:rsid w:val="00BD41F2"/>
    <w:rsid w:val="00E85B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B53DF"/>
  <w15:chartTrackingRefBased/>
  <w15:docId w15:val="{1765EB5F-CF02-4BDE-AEF2-7CB87B14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1F2"/>
    <w:pPr>
      <w:spacing w:after="0" w:line="240" w:lineRule="auto"/>
    </w:pPr>
    <w:rPr>
      <w:rFonts w:ascii="Times New Roman" w:eastAsia="Times New Roman" w:hAnsi="Times New Roman" w:cs="Times New Roman"/>
      <w:sz w:val="24"/>
      <w:szCs w:val="24"/>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4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1410</Words>
  <Characters>7755</Characters>
  <Application>Microsoft Office Word</Application>
  <DocSecurity>0</DocSecurity>
  <Lines>64</Lines>
  <Paragraphs>18</Paragraphs>
  <ScaleCrop>false</ScaleCrop>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DENGUEZLI HAGER</dc:creator>
  <cp:keywords/>
  <dc:description/>
  <cp:lastModifiedBy>DENGUEZLI HAGER</cp:lastModifiedBy>
  <cp:revision>1</cp:revision>
  <dcterms:created xsi:type="dcterms:W3CDTF">2018-09-05T14:50:00Z</dcterms:created>
  <dcterms:modified xsi:type="dcterms:W3CDTF">2018-09-05T15:01:00Z</dcterms:modified>
</cp:coreProperties>
</file>