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29" w:rsidRDefault="00AE1F29" w:rsidP="00012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E267AB">
        <w:rPr>
          <w:rFonts w:asciiTheme="majorBidi" w:hAnsiTheme="majorBidi" w:cstheme="majorBidi"/>
          <w:b/>
          <w:bCs/>
          <w:sz w:val="28"/>
          <w:szCs w:val="28"/>
        </w:rPr>
        <w:t xml:space="preserve">iche action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40B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56E6A">
        <w:rPr>
          <w:rFonts w:asciiTheme="majorBidi" w:hAnsiTheme="majorBidi" w:cstheme="majorBidi"/>
          <w:b/>
          <w:bCs/>
          <w:sz w:val="28"/>
          <w:szCs w:val="28"/>
        </w:rPr>
        <w:t xml:space="preserve">REALISATION D’UN </w:t>
      </w:r>
      <w:r w:rsidR="00E267AB">
        <w:rPr>
          <w:rFonts w:asciiTheme="majorBidi" w:hAnsiTheme="majorBidi" w:cstheme="majorBidi"/>
          <w:b/>
          <w:bCs/>
          <w:sz w:val="28"/>
          <w:szCs w:val="28"/>
        </w:rPr>
        <w:t>SITE WEB</w:t>
      </w:r>
    </w:p>
    <w:p w:rsidR="00AE1F29" w:rsidRDefault="00AE1F29" w:rsidP="00377553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AE1F29" w:rsidRPr="00FC0F1C" w:rsidRDefault="00AE1F29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7B5E5A" w:rsidRDefault="00AE1F29" w:rsidP="0037755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776CA3" w:rsidRDefault="00066A35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E5A">
        <w:rPr>
          <w:rFonts w:asciiTheme="majorBidi" w:hAnsiTheme="majorBidi" w:cstheme="majorBidi"/>
          <w:sz w:val="24"/>
          <w:szCs w:val="24"/>
        </w:rPr>
        <w:t>Un site web  (marchand ou statique) est un outil de communication servant à promouvoir les produits ou se</w:t>
      </w:r>
      <w:r w:rsidR="00CC4276" w:rsidRPr="007B5E5A">
        <w:rPr>
          <w:rFonts w:asciiTheme="majorBidi" w:hAnsiTheme="majorBidi" w:cstheme="majorBidi"/>
          <w:sz w:val="24"/>
          <w:szCs w:val="24"/>
        </w:rPr>
        <w:t>rvices d’une entreprise tunisienne.</w:t>
      </w:r>
    </w:p>
    <w:p w:rsidR="00AE1F29" w:rsidRPr="007B5E5A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66A35">
        <w:rPr>
          <w:rFonts w:asciiTheme="majorBidi" w:hAnsiTheme="majorBidi" w:cstheme="majorBidi"/>
          <w:sz w:val="24"/>
          <w:szCs w:val="24"/>
        </w:rPr>
        <w:t xml:space="preserve">Le FOPRODEX </w:t>
      </w:r>
      <w:r w:rsidR="000D27E4">
        <w:rPr>
          <w:rFonts w:asciiTheme="majorBidi" w:hAnsiTheme="majorBidi" w:cstheme="majorBidi"/>
          <w:sz w:val="24"/>
          <w:szCs w:val="24"/>
        </w:rPr>
        <w:t>couvre</w:t>
      </w:r>
      <w:r w:rsidRPr="00066A35">
        <w:rPr>
          <w:rFonts w:asciiTheme="majorBidi" w:hAnsiTheme="majorBidi" w:cstheme="majorBidi"/>
          <w:sz w:val="24"/>
          <w:szCs w:val="24"/>
        </w:rPr>
        <w:t xml:space="preserve"> 50% des coûts (hors TVA) de réalisation </w:t>
      </w:r>
      <w:r w:rsidR="00066A35">
        <w:rPr>
          <w:rFonts w:asciiTheme="majorBidi" w:hAnsiTheme="majorBidi" w:cstheme="majorBidi"/>
          <w:sz w:val="24"/>
          <w:szCs w:val="24"/>
        </w:rPr>
        <w:t xml:space="preserve">du site web selon les conditions </w:t>
      </w:r>
      <w:r w:rsidR="000D27E4">
        <w:rPr>
          <w:rFonts w:asciiTheme="majorBidi" w:hAnsiTheme="majorBidi" w:cstheme="majorBidi"/>
          <w:sz w:val="24"/>
          <w:szCs w:val="24"/>
        </w:rPr>
        <w:t>définies au paragraphe IV.</w:t>
      </w:r>
    </w:p>
    <w:p w:rsidR="00AE1F29" w:rsidRPr="00770B4A" w:rsidRDefault="00AE1F29" w:rsidP="00377553">
      <w:pPr>
        <w:pStyle w:val="Paragraphedeliste"/>
        <w:spacing w:line="240" w:lineRule="auto"/>
        <w:jc w:val="both"/>
        <w:rPr>
          <w:sz w:val="24"/>
          <w:szCs w:val="24"/>
        </w:rPr>
      </w:pPr>
    </w:p>
    <w:p w:rsidR="00776CA3" w:rsidRDefault="00AE1F29" w:rsidP="0037755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4D5C14" w:rsidRDefault="004D5C14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4D5C14" w:rsidRPr="005F567C" w:rsidRDefault="004D5C14" w:rsidP="0037755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67C">
        <w:rPr>
          <w:rFonts w:asciiTheme="majorBidi" w:hAnsiTheme="majorBidi" w:cstheme="majorBidi"/>
          <w:sz w:val="24"/>
          <w:szCs w:val="24"/>
        </w:rPr>
        <w:t>Résiden</w:t>
      </w:r>
      <w:r>
        <w:rPr>
          <w:rFonts w:asciiTheme="majorBidi" w:hAnsiTheme="majorBidi" w:cstheme="majorBidi"/>
          <w:sz w:val="24"/>
          <w:szCs w:val="24"/>
        </w:rPr>
        <w:t>ce.</w:t>
      </w:r>
    </w:p>
    <w:p w:rsidR="004D5C14" w:rsidRPr="002B04C0" w:rsidRDefault="004D5C14" w:rsidP="0037755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 a</w:t>
      </w:r>
      <w:r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4D5C14" w:rsidRDefault="004D5C14" w:rsidP="0037755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Produisant et/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04C0">
        <w:rPr>
          <w:rFonts w:asciiTheme="majorBidi" w:hAnsiTheme="majorBidi" w:cstheme="majorBidi"/>
          <w:sz w:val="24"/>
          <w:szCs w:val="24"/>
        </w:rPr>
        <w:t>ou exportant des produits</w:t>
      </w:r>
      <w:r>
        <w:rPr>
          <w:rFonts w:asciiTheme="majorBidi" w:hAnsiTheme="majorBidi" w:cstheme="majorBidi"/>
          <w:sz w:val="24"/>
          <w:szCs w:val="24"/>
        </w:rPr>
        <w:t xml:space="preserve"> ou services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tunisiens.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</w:p>
    <w:p w:rsidR="00AE1F29" w:rsidRPr="00BC6FA8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1F29" w:rsidRPr="008D0A10" w:rsidRDefault="00AE1F29" w:rsidP="0037755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AE1F29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9214" w:type="dxa"/>
        <w:tblInd w:w="108" w:type="dxa"/>
        <w:tblLook w:val="04A0"/>
      </w:tblPr>
      <w:tblGrid>
        <w:gridCol w:w="4536"/>
        <w:gridCol w:w="4678"/>
      </w:tblGrid>
      <w:tr w:rsidR="00AE1F29" w:rsidRPr="002B04C0" w:rsidTr="0048119B">
        <w:trPr>
          <w:trHeight w:val="268"/>
        </w:trPr>
        <w:tc>
          <w:tcPr>
            <w:tcW w:w="4536" w:type="dxa"/>
            <w:shd w:val="clear" w:color="auto" w:fill="BFBFBF" w:themeFill="background1" w:themeFillShade="BF"/>
          </w:tcPr>
          <w:p w:rsidR="00AE1F29" w:rsidRPr="0048119B" w:rsidRDefault="00AE1F29" w:rsidP="009863B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11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AE1F29" w:rsidRPr="0048119B" w:rsidRDefault="00AE1F29" w:rsidP="009863B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11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AE1F29" w:rsidRPr="002B04C0" w:rsidTr="0048119B">
        <w:trPr>
          <w:trHeight w:val="70"/>
        </w:trPr>
        <w:tc>
          <w:tcPr>
            <w:tcW w:w="4536" w:type="dxa"/>
          </w:tcPr>
          <w:p w:rsidR="00A534F1" w:rsidRPr="00321AD6" w:rsidRDefault="00A534F1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A534F1" w:rsidRPr="00321AD6" w:rsidRDefault="00A534F1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A534F1" w:rsidRPr="00321AD6" w:rsidRDefault="00A534F1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A534F1" w:rsidRPr="00321AD6" w:rsidRDefault="00A534F1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A534F1" w:rsidRPr="00321AD6" w:rsidRDefault="00A534F1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AE1F29" w:rsidRPr="00A534F1" w:rsidRDefault="00A534F1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A534F1" w:rsidRDefault="00A534F1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 w:rsidR="00F67A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Réalisation d’un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Site Web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D4624C" w:rsidRDefault="00D4624C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Cahier des charges (caractéristiques techniqu</w:t>
            </w:r>
            <w:r w:rsidR="00497CF2">
              <w:rPr>
                <w:rFonts w:asciiTheme="majorBidi" w:hAnsiTheme="majorBidi" w:cstheme="majorBidi"/>
                <w:sz w:val="24"/>
                <w:szCs w:val="24"/>
              </w:rPr>
              <w:t>es) du support à réaliser, daté et signé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par l’entreprise.</w:t>
            </w:r>
          </w:p>
          <w:p w:rsidR="00AE1F29" w:rsidRDefault="00D4624C" w:rsidP="003775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4624C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D4624C">
              <w:rPr>
                <w:rFonts w:asciiTheme="majorBidi" w:hAnsiTheme="majorBidi" w:cstheme="majorBidi"/>
                <w:sz w:val="24"/>
                <w:szCs w:val="24"/>
              </w:rPr>
              <w:t>Trois devis conformes au cahier des charges.</w:t>
            </w:r>
          </w:p>
          <w:p w:rsidR="001B7639" w:rsidRPr="00D4624C" w:rsidRDefault="00D63182" w:rsidP="003775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</w:tc>
        <w:tc>
          <w:tcPr>
            <w:tcW w:w="4678" w:type="dxa"/>
          </w:tcPr>
          <w:p w:rsidR="00CD2E27" w:rsidRDefault="00CD2E27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déblocage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FOPRODEX : </w:t>
            </w:r>
            <w:r w:rsidR="00F67A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Réalisation d’un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Site Web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CD2E27" w:rsidRDefault="00CD2E27" w:rsidP="00377553">
            <w:pPr>
              <w:tabs>
                <w:tab w:val="left" w:pos="175"/>
                <w:tab w:val="left" w:pos="22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CD2E27" w:rsidRPr="000701BB" w:rsidRDefault="00CD2E27" w:rsidP="003775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C036E2">
              <w:rPr>
                <w:rFonts w:asciiTheme="majorBidi" w:hAnsiTheme="majorBidi" w:cstheme="majorBidi"/>
                <w:sz w:val="24"/>
                <w:szCs w:val="24"/>
              </w:rPr>
              <w:t>Bon de livraison</w:t>
            </w:r>
            <w:r w:rsidR="008E3A82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conforme).</w:t>
            </w:r>
          </w:p>
          <w:p w:rsidR="00AE1F29" w:rsidRPr="00CD2E27" w:rsidRDefault="00CD2E27" w:rsidP="006C7DF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>Facture du fournisseur</w:t>
            </w:r>
            <w:r w:rsidR="008E3A82">
              <w:rPr>
                <w:rFonts w:asciiTheme="majorBidi" w:hAnsiTheme="majorBidi" w:cstheme="majorBidi"/>
                <w:sz w:val="24"/>
                <w:szCs w:val="24"/>
              </w:rPr>
              <w:t xml:space="preserve"> (originale ou conforme)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accompagnée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des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justificatifs de paiement</w:t>
            </w:r>
            <w:r w:rsidR="006C7DFB">
              <w:rPr>
                <w:rFonts w:asciiTheme="majorBidi" w:hAnsiTheme="majorBidi" w:cstheme="majorBidi"/>
                <w:sz w:val="24"/>
                <w:szCs w:val="24"/>
              </w:rPr>
              <w:t xml:space="preserve"> tel que indiqué ci-après dans le paragraphe : B- Déblocage – conditions.</w:t>
            </w:r>
          </w:p>
          <w:p w:rsidR="00AE1F29" w:rsidRPr="00CD2E27" w:rsidRDefault="00CD2E27" w:rsidP="00377553">
            <w:pPr>
              <w:tabs>
                <w:tab w:val="left" w:pos="22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AE1F29" w:rsidRPr="00CD2E27">
              <w:rPr>
                <w:rFonts w:asciiTheme="majorBidi" w:hAnsiTheme="majorBidi" w:cstheme="majorBidi"/>
                <w:sz w:val="24"/>
                <w:szCs w:val="24"/>
              </w:rPr>
              <w:t>Copie du site sur CD Rom avec son adresse web respectant le</w:t>
            </w:r>
            <w:r w:rsidR="00E222DF">
              <w:rPr>
                <w:rFonts w:asciiTheme="majorBidi" w:hAnsiTheme="majorBidi" w:cstheme="majorBidi"/>
                <w:sz w:val="24"/>
                <w:szCs w:val="24"/>
              </w:rPr>
              <w:t>s caractéristiques techniques indiquées sur le</w:t>
            </w:r>
            <w:r w:rsidR="00AE1F29" w:rsidRPr="00CD2E27">
              <w:rPr>
                <w:rFonts w:asciiTheme="majorBidi" w:hAnsiTheme="majorBidi" w:cstheme="majorBidi"/>
                <w:sz w:val="24"/>
                <w:szCs w:val="24"/>
              </w:rPr>
              <w:t xml:space="preserve"> cahier des charges.</w:t>
            </w:r>
          </w:p>
          <w:p w:rsidR="00AE1F29" w:rsidRPr="0061206E" w:rsidRDefault="00AE1F29" w:rsidP="00377553">
            <w:pPr>
              <w:pStyle w:val="Paragraphedeliste"/>
              <w:tabs>
                <w:tab w:val="left" w:pos="86"/>
              </w:tabs>
              <w:ind w:left="228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1F29" w:rsidRPr="002B04C0" w:rsidRDefault="00AE1F29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403" w:rsidRPr="002B04C0" w:rsidTr="00362B61">
        <w:trPr>
          <w:trHeight w:val="70"/>
        </w:trPr>
        <w:tc>
          <w:tcPr>
            <w:tcW w:w="9214" w:type="dxa"/>
            <w:gridSpan w:val="2"/>
          </w:tcPr>
          <w:p w:rsidR="007B7403" w:rsidRDefault="007B7403" w:rsidP="0037755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NB :</w:t>
            </w:r>
          </w:p>
          <w:p w:rsidR="007B7403" w:rsidRDefault="007B7403" w:rsidP="00377553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403" w:rsidRPr="00515286" w:rsidRDefault="007B7403" w:rsidP="00377553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AE1F29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1F29" w:rsidRPr="000547B6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F007D" w:rsidRDefault="00AE1F29" w:rsidP="0037755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Mode de calcul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et conditions 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la subvention :</w:t>
      </w:r>
    </w:p>
    <w:p w:rsidR="007F007D" w:rsidRDefault="00AE1F29" w:rsidP="00377553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F007D">
        <w:rPr>
          <w:rFonts w:asciiTheme="majorBidi" w:hAnsiTheme="majorBidi" w:cstheme="majorBidi"/>
          <w:b/>
          <w:bCs/>
          <w:sz w:val="28"/>
          <w:szCs w:val="28"/>
          <w:u w:val="single"/>
        </w:rPr>
        <w:t>Instruction:</w:t>
      </w:r>
    </w:p>
    <w:p w:rsidR="00AE1F29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7F007D"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0C4CE0" w:rsidRPr="000C4CE0" w:rsidRDefault="000C4CE0" w:rsidP="000C4CE0">
      <w:pPr>
        <w:pStyle w:val="Paragraphedeliste"/>
        <w:numPr>
          <w:ilvl w:val="0"/>
          <w:numId w:val="30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621F48" w:rsidRPr="00621F48" w:rsidRDefault="00621F48" w:rsidP="00377553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5A">
        <w:rPr>
          <w:rFonts w:asciiTheme="majorBidi" w:hAnsiTheme="majorBidi" w:cstheme="majorBidi"/>
          <w:sz w:val="24"/>
          <w:szCs w:val="24"/>
        </w:rPr>
        <w:t>L’entreprise ne doit pas avoir un site web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7685A" w:rsidRDefault="00E7685A" w:rsidP="00377553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55EF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E7685A" w:rsidRDefault="00E7685A" w:rsidP="00377553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5A">
        <w:rPr>
          <w:rFonts w:asciiTheme="majorBidi" w:hAnsiTheme="majorBidi" w:cstheme="majorBidi"/>
          <w:sz w:val="24"/>
          <w:szCs w:val="24"/>
        </w:rPr>
        <w:t xml:space="preserve">Le cahier des charges et les devis seront soumis à l’étude et à l’évaluation de la direction technique du CEPEX qui donnera un </w:t>
      </w:r>
      <w:r w:rsidR="000E1C76">
        <w:rPr>
          <w:rFonts w:asciiTheme="majorBidi" w:hAnsiTheme="majorBidi" w:cstheme="majorBidi"/>
          <w:sz w:val="24"/>
          <w:szCs w:val="24"/>
        </w:rPr>
        <w:t>coût estimatif pour le site web ; s’il est inférieur à la valeur retenue des devis, le coût estimatif sera la base de calcul de la subvention.</w:t>
      </w:r>
    </w:p>
    <w:p w:rsidR="00BF617E" w:rsidRPr="00BF617E" w:rsidRDefault="00BF617E" w:rsidP="00BF617E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 action doit être destiné</w:t>
      </w:r>
      <w:r w:rsidR="000C342A">
        <w:rPr>
          <w:rFonts w:asciiTheme="majorBidi" w:hAnsiTheme="majorBidi" w:cstheme="majorBidi"/>
          <w:sz w:val="24"/>
          <w:szCs w:val="24"/>
        </w:rPr>
        <w:t>e</w:t>
      </w:r>
      <w:r w:rsidRPr="004E2E34">
        <w:rPr>
          <w:rFonts w:asciiTheme="majorBidi" w:hAnsiTheme="majorBidi" w:cstheme="majorBidi"/>
          <w:sz w:val="24"/>
          <w:szCs w:val="24"/>
        </w:rPr>
        <w:t xml:space="preserve"> obligatoirement à promouvoir les produits/ services de l’entreprise auprès de cibles et prospects étrangers.</w:t>
      </w:r>
    </w:p>
    <w:p w:rsidR="00AE1F29" w:rsidRPr="00E7685A" w:rsidRDefault="00D47980" w:rsidP="00377553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 subvention n’est accordée</w:t>
      </w:r>
      <w:r w:rsidR="00AE1F29" w:rsidRPr="00E7685A">
        <w:rPr>
          <w:rFonts w:asciiTheme="majorBidi" w:hAnsiTheme="majorBidi" w:cstheme="majorBidi"/>
          <w:sz w:val="24"/>
          <w:szCs w:val="24"/>
        </w:rPr>
        <w:t xml:space="preserve"> qu’une </w:t>
      </w:r>
      <w:r w:rsidR="00AE1F29" w:rsidRPr="00E7685A">
        <w:rPr>
          <w:rFonts w:asciiTheme="majorBidi" w:hAnsiTheme="majorBidi" w:cstheme="majorBidi"/>
          <w:b/>
          <w:bCs/>
          <w:sz w:val="24"/>
          <w:szCs w:val="24"/>
        </w:rPr>
        <w:t>seule fois</w:t>
      </w:r>
      <w:r w:rsidR="0002664A" w:rsidRPr="00E768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1F48">
        <w:rPr>
          <w:rFonts w:asciiTheme="majorBidi" w:hAnsiTheme="majorBidi" w:cstheme="majorBidi"/>
          <w:b/>
          <w:bCs/>
          <w:sz w:val="24"/>
          <w:szCs w:val="24"/>
        </w:rPr>
        <w:t>tout au long de la vie de l’entreprise.</w:t>
      </w:r>
    </w:p>
    <w:p w:rsidR="00066A35" w:rsidRDefault="00AE1F29" w:rsidP="00377553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5A">
        <w:rPr>
          <w:rFonts w:asciiTheme="majorBidi" w:hAnsiTheme="majorBidi" w:cstheme="majorBidi"/>
          <w:sz w:val="24"/>
          <w:szCs w:val="24"/>
        </w:rPr>
        <w:t xml:space="preserve">Plafond du coût pris en charge pour un </w:t>
      </w:r>
      <w:r w:rsidRPr="00E7685A">
        <w:rPr>
          <w:rFonts w:asciiTheme="majorBidi" w:hAnsiTheme="majorBidi" w:cstheme="majorBidi"/>
          <w:b/>
          <w:bCs/>
          <w:sz w:val="24"/>
          <w:szCs w:val="24"/>
        </w:rPr>
        <w:t>site web marchand</w:t>
      </w:r>
      <w:r w:rsidR="00066A35" w:rsidRPr="00E7685A">
        <w:rPr>
          <w:rFonts w:asciiTheme="majorBidi" w:hAnsiTheme="majorBidi" w:cstheme="majorBidi"/>
          <w:sz w:val="24"/>
          <w:szCs w:val="24"/>
        </w:rPr>
        <w:t xml:space="preserve"> =</w:t>
      </w:r>
      <w:r w:rsidR="00B55F43">
        <w:rPr>
          <w:rFonts w:asciiTheme="majorBidi" w:hAnsiTheme="majorBidi" w:cstheme="majorBidi"/>
          <w:sz w:val="24"/>
          <w:szCs w:val="24"/>
        </w:rPr>
        <w:t xml:space="preserve"> </w:t>
      </w:r>
      <w:r w:rsidR="00066A35" w:rsidRPr="00E7685A">
        <w:rPr>
          <w:rFonts w:asciiTheme="majorBidi" w:hAnsiTheme="majorBidi" w:cstheme="majorBidi"/>
          <w:sz w:val="24"/>
          <w:szCs w:val="24"/>
        </w:rPr>
        <w:t xml:space="preserve">15000 </w:t>
      </w:r>
      <w:r w:rsidR="000C4CE0">
        <w:rPr>
          <w:rFonts w:asciiTheme="majorBidi" w:hAnsiTheme="majorBidi" w:cstheme="majorBidi"/>
          <w:sz w:val="24"/>
          <w:szCs w:val="24"/>
        </w:rPr>
        <w:t>dt</w:t>
      </w:r>
    </w:p>
    <w:p w:rsidR="000C4CE0" w:rsidRPr="000C4CE0" w:rsidRDefault="000C4CE0" w:rsidP="000C4CE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Plafond de la subvention pris en charge pour </w:t>
      </w:r>
      <w:r w:rsidRPr="00E7685A">
        <w:rPr>
          <w:rFonts w:asciiTheme="majorBidi" w:hAnsiTheme="majorBidi" w:cstheme="majorBidi"/>
          <w:sz w:val="24"/>
          <w:szCs w:val="24"/>
        </w:rPr>
        <w:t xml:space="preserve">un </w:t>
      </w:r>
      <w:r w:rsidRPr="00E7685A">
        <w:rPr>
          <w:rFonts w:asciiTheme="majorBidi" w:hAnsiTheme="majorBidi" w:cstheme="majorBidi"/>
          <w:b/>
          <w:bCs/>
          <w:sz w:val="24"/>
          <w:szCs w:val="24"/>
        </w:rPr>
        <w:t>site web marchand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 xml:space="preserve">7500 dt </w:t>
      </w:r>
    </w:p>
    <w:p w:rsidR="00066A35" w:rsidRDefault="00AE1F29" w:rsidP="00377553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5A">
        <w:rPr>
          <w:rFonts w:asciiTheme="majorBidi" w:hAnsiTheme="majorBidi" w:cstheme="majorBidi"/>
          <w:sz w:val="24"/>
          <w:szCs w:val="24"/>
        </w:rPr>
        <w:t xml:space="preserve">Plafond du coût pris en charge pour un </w:t>
      </w:r>
      <w:r w:rsidRPr="00E7685A">
        <w:rPr>
          <w:rFonts w:asciiTheme="majorBidi" w:hAnsiTheme="majorBidi" w:cstheme="majorBidi"/>
          <w:b/>
          <w:bCs/>
          <w:sz w:val="24"/>
          <w:szCs w:val="24"/>
        </w:rPr>
        <w:t>site web statique</w:t>
      </w:r>
      <w:r w:rsidRPr="00E7685A">
        <w:rPr>
          <w:rFonts w:asciiTheme="majorBidi" w:hAnsiTheme="majorBidi" w:cstheme="majorBidi"/>
          <w:sz w:val="24"/>
          <w:szCs w:val="24"/>
        </w:rPr>
        <w:t xml:space="preserve"> =</w:t>
      </w:r>
      <w:r w:rsidR="00B55F43">
        <w:rPr>
          <w:rFonts w:asciiTheme="majorBidi" w:hAnsiTheme="majorBidi" w:cstheme="majorBidi"/>
          <w:sz w:val="24"/>
          <w:szCs w:val="24"/>
        </w:rPr>
        <w:t xml:space="preserve"> </w:t>
      </w:r>
      <w:r w:rsidR="000C4CE0">
        <w:rPr>
          <w:rFonts w:asciiTheme="majorBidi" w:hAnsiTheme="majorBidi" w:cstheme="majorBidi"/>
          <w:sz w:val="24"/>
          <w:szCs w:val="24"/>
        </w:rPr>
        <w:t>4000 dt</w:t>
      </w:r>
    </w:p>
    <w:p w:rsidR="000C4CE0" w:rsidRPr="000C4CE0" w:rsidRDefault="000C4CE0" w:rsidP="000C4CE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Plafond de la subvention pris en charge pour </w:t>
      </w:r>
      <w:r w:rsidRPr="00E7685A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685A">
        <w:rPr>
          <w:rFonts w:asciiTheme="majorBidi" w:hAnsiTheme="majorBidi" w:cstheme="majorBidi"/>
          <w:b/>
          <w:bCs/>
          <w:sz w:val="24"/>
          <w:szCs w:val="24"/>
        </w:rPr>
        <w:t>site web statique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2000 dt</w:t>
      </w:r>
    </w:p>
    <w:p w:rsidR="004B0871" w:rsidRPr="00B84A2D" w:rsidRDefault="004B0871" w:rsidP="004B0871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valeur retenue </w:t>
      </w:r>
      <w:r w:rsidRPr="008A41E7">
        <w:rPr>
          <w:rFonts w:asciiTheme="majorBidi" w:hAnsiTheme="majorBidi" w:cstheme="majorBidi"/>
          <w:b/>
          <w:bCs/>
          <w:sz w:val="24"/>
          <w:szCs w:val="24"/>
        </w:rPr>
        <w:t xml:space="preserve">(Vr) </w:t>
      </w:r>
      <w:r>
        <w:rPr>
          <w:rFonts w:asciiTheme="majorBidi" w:hAnsiTheme="majorBidi" w:cstheme="majorBidi"/>
          <w:sz w:val="24"/>
          <w:szCs w:val="24"/>
        </w:rPr>
        <w:t xml:space="preserve">correspond au minimum entre le plafond du </w:t>
      </w:r>
      <w:r w:rsidRPr="004B3710">
        <w:rPr>
          <w:rFonts w:asciiTheme="majorBidi" w:hAnsiTheme="majorBidi" w:cstheme="majorBidi"/>
          <w:sz w:val="24"/>
          <w:szCs w:val="24"/>
        </w:rPr>
        <w:t>Coût</w:t>
      </w:r>
      <w:r>
        <w:rPr>
          <w:rFonts w:asciiTheme="majorBidi" w:hAnsiTheme="majorBidi" w:cstheme="majorBidi"/>
          <w:sz w:val="24"/>
          <w:szCs w:val="24"/>
        </w:rPr>
        <w:t xml:space="preserve"> pris en charge (15000 /4000) et la valeur minimum des trois devis </w:t>
      </w:r>
      <w:r w:rsidRPr="008A41E7">
        <w:rPr>
          <w:rFonts w:asciiTheme="majorBidi" w:hAnsiTheme="majorBidi" w:cstheme="majorBidi"/>
          <w:b/>
          <w:bCs/>
          <w:sz w:val="24"/>
          <w:szCs w:val="24"/>
        </w:rPr>
        <w:t>(VD)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7F007D" w:rsidRDefault="007F007D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AE1F29" w:rsidRPr="007F007D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  <w:r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7F007D"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9279FF" w:rsidRDefault="009279FF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E1F29" w:rsidRPr="009279FF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79F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9279FF">
        <w:rPr>
          <w:rFonts w:asciiTheme="majorBidi" w:hAnsiTheme="majorBidi" w:cstheme="majorBidi"/>
          <w:sz w:val="24"/>
          <w:szCs w:val="24"/>
        </w:rPr>
        <w:t xml:space="preserve"> = 50%</w:t>
      </w:r>
    </w:p>
    <w:p w:rsidR="00AE1F29" w:rsidRDefault="00AE1F29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AE1F29" w:rsidRPr="007F007D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7F007D"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  <w:r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AE1F29" w:rsidRDefault="00AE1F29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279FF" w:rsidRPr="005C0437" w:rsidRDefault="009279FF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3227" w:type="dxa"/>
        <w:tblLook w:val="04A0"/>
      </w:tblPr>
      <w:tblGrid>
        <w:gridCol w:w="3969"/>
      </w:tblGrid>
      <w:tr w:rsidR="00AE1F29" w:rsidTr="00067134">
        <w:trPr>
          <w:trHeight w:val="1035"/>
        </w:trPr>
        <w:tc>
          <w:tcPr>
            <w:tcW w:w="3969" w:type="dxa"/>
            <w:shd w:val="clear" w:color="auto" w:fill="F2F2F2" w:themeFill="background1" w:themeFillShade="F2"/>
          </w:tcPr>
          <w:p w:rsidR="00AE1F29" w:rsidRPr="009279FF" w:rsidRDefault="00AE1F29" w:rsidP="00377553">
            <w:pPr>
              <w:pStyle w:val="Paragraphedeliste"/>
              <w:ind w:left="0"/>
              <w:jc w:val="both"/>
              <w:rPr>
                <w:oMath/>
                <w:rFonts w:ascii="Cambria Math" w:hAnsi="Cambria Math" w:cstheme="majorBidi"/>
                <w:sz w:val="28"/>
                <w:szCs w:val="28"/>
              </w:rPr>
            </w:pPr>
          </w:p>
          <w:p w:rsidR="00AE1F29" w:rsidRDefault="00830320" w:rsidP="004B087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VSi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=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Vr 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*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TS</m:t>
                </m:r>
              </m:oMath>
            </m:oMathPara>
          </w:p>
        </w:tc>
      </w:tr>
    </w:tbl>
    <w:p w:rsidR="00AE1F29" w:rsidRDefault="00AE1F29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279FF" w:rsidRDefault="009279FF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279FF" w:rsidRDefault="009279FF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9279FF" w:rsidRPr="004B0871" w:rsidRDefault="004B0871" w:rsidP="004B087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</w:t>
      </w:r>
      <w:r w:rsidRPr="004B371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4B371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Valeur retenue </w:t>
      </w:r>
      <w:r w:rsidRPr="004B3710">
        <w:rPr>
          <w:rFonts w:asciiTheme="majorBidi" w:hAnsiTheme="majorBidi" w:cstheme="majorBidi"/>
          <w:sz w:val="24"/>
          <w:szCs w:val="24"/>
        </w:rPr>
        <w:t>= min (</w:t>
      </w:r>
      <w:r w:rsidRPr="00975BCD">
        <w:rPr>
          <w:rFonts w:asciiTheme="majorBidi" w:hAnsiTheme="majorBidi" w:cstheme="majorBidi"/>
          <w:b/>
          <w:bCs/>
          <w:sz w:val="24"/>
          <w:szCs w:val="24"/>
        </w:rPr>
        <w:t>VD</w:t>
      </w:r>
      <w:r>
        <w:rPr>
          <w:rFonts w:asciiTheme="majorBidi" w:hAnsiTheme="majorBidi" w:cstheme="majorBidi"/>
          <w:sz w:val="24"/>
          <w:szCs w:val="24"/>
        </w:rPr>
        <w:t>,</w:t>
      </w:r>
      <w:r w:rsidRPr="004B3710">
        <w:rPr>
          <w:rFonts w:asciiTheme="majorBidi" w:hAnsiTheme="majorBidi" w:cstheme="majorBidi"/>
          <w:sz w:val="24"/>
          <w:szCs w:val="24"/>
        </w:rPr>
        <w:t xml:space="preserve"> </w:t>
      </w:r>
      <w:r w:rsidR="003E03DA">
        <w:rPr>
          <w:rFonts w:asciiTheme="majorBidi" w:hAnsiTheme="majorBidi" w:cstheme="majorBidi"/>
          <w:sz w:val="24"/>
          <w:szCs w:val="24"/>
        </w:rPr>
        <w:t xml:space="preserve">Coût estimatif de la direction technique du CEPEX , </w:t>
      </w:r>
      <w:r>
        <w:rPr>
          <w:rFonts w:asciiTheme="majorBidi" w:hAnsiTheme="majorBidi" w:cstheme="majorBidi"/>
          <w:sz w:val="24"/>
          <w:szCs w:val="24"/>
        </w:rPr>
        <w:t>15000</w:t>
      </w:r>
      <w:r w:rsidRPr="004B3710">
        <w:rPr>
          <w:rFonts w:asciiTheme="majorBidi" w:hAnsiTheme="majorBidi" w:cstheme="majorBidi"/>
          <w:sz w:val="24"/>
          <w:szCs w:val="24"/>
        </w:rPr>
        <w:t xml:space="preserve"> dt)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79FF" w:rsidRPr="004B0871">
        <w:rPr>
          <w:rFonts w:asciiTheme="majorBidi" w:hAnsiTheme="majorBidi" w:cstheme="majorBidi"/>
          <w:sz w:val="24"/>
          <w:szCs w:val="24"/>
        </w:rPr>
        <w:t>(site web marchand)</w:t>
      </w:r>
    </w:p>
    <w:p w:rsidR="009279FF" w:rsidRPr="004B0871" w:rsidRDefault="004B0871" w:rsidP="004B087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</w:t>
      </w:r>
      <w:r w:rsidRPr="004B371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4B371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Valeur retenue </w:t>
      </w:r>
      <w:r w:rsidRPr="004B3710">
        <w:rPr>
          <w:rFonts w:asciiTheme="majorBidi" w:hAnsiTheme="majorBidi" w:cstheme="majorBidi"/>
          <w:sz w:val="24"/>
          <w:szCs w:val="24"/>
        </w:rPr>
        <w:t>= min (</w:t>
      </w:r>
      <w:r w:rsidRPr="00975BCD">
        <w:rPr>
          <w:rFonts w:asciiTheme="majorBidi" w:hAnsiTheme="majorBidi" w:cstheme="majorBidi"/>
          <w:b/>
          <w:bCs/>
          <w:sz w:val="24"/>
          <w:szCs w:val="24"/>
        </w:rPr>
        <w:t>VD</w:t>
      </w:r>
      <w:r>
        <w:rPr>
          <w:rFonts w:asciiTheme="majorBidi" w:hAnsiTheme="majorBidi" w:cstheme="majorBidi"/>
          <w:sz w:val="24"/>
          <w:szCs w:val="24"/>
        </w:rPr>
        <w:t>,</w:t>
      </w:r>
      <w:r w:rsidRPr="004B3710">
        <w:rPr>
          <w:rFonts w:asciiTheme="majorBidi" w:hAnsiTheme="majorBidi" w:cstheme="majorBidi"/>
          <w:sz w:val="24"/>
          <w:szCs w:val="24"/>
        </w:rPr>
        <w:t xml:space="preserve"> </w:t>
      </w:r>
      <w:r w:rsidR="003E03DA">
        <w:rPr>
          <w:rFonts w:asciiTheme="majorBidi" w:hAnsiTheme="majorBidi" w:cstheme="majorBidi"/>
          <w:sz w:val="24"/>
          <w:szCs w:val="24"/>
        </w:rPr>
        <w:t xml:space="preserve">Coût estimatif de la direction technique du CEPEX , </w:t>
      </w:r>
      <w:r>
        <w:rPr>
          <w:rFonts w:asciiTheme="majorBidi" w:hAnsiTheme="majorBidi" w:cstheme="majorBidi"/>
          <w:sz w:val="24"/>
          <w:szCs w:val="24"/>
        </w:rPr>
        <w:t>4000</w:t>
      </w:r>
      <w:r w:rsidRPr="004B3710">
        <w:rPr>
          <w:rFonts w:asciiTheme="majorBidi" w:hAnsiTheme="majorBidi" w:cstheme="majorBidi"/>
          <w:sz w:val="24"/>
          <w:szCs w:val="24"/>
        </w:rPr>
        <w:t xml:space="preserve"> dt)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79FF" w:rsidRPr="004B0871">
        <w:rPr>
          <w:rFonts w:asciiTheme="majorBidi" w:hAnsiTheme="majorBidi" w:cstheme="majorBidi"/>
          <w:sz w:val="24"/>
          <w:szCs w:val="24"/>
        </w:rPr>
        <w:t>(site web statique)</w:t>
      </w:r>
    </w:p>
    <w:p w:rsidR="003E03DA" w:rsidRPr="003E03DA" w:rsidRDefault="003E03DA" w:rsidP="003E03D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VD </w:t>
      </w:r>
      <w:r w:rsidRPr="000B29F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Valeur des 3 devis.</w:t>
      </w:r>
    </w:p>
    <w:p w:rsidR="007F007D" w:rsidRDefault="009279FF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TS </w:t>
      </w:r>
      <w:r w:rsidRPr="004B3710">
        <w:rPr>
          <w:rFonts w:asciiTheme="majorBidi" w:hAnsiTheme="majorBidi" w:cstheme="majorBidi"/>
          <w:sz w:val="24"/>
          <w:szCs w:val="24"/>
        </w:rPr>
        <w:t>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Pr="004B3710">
        <w:rPr>
          <w:rFonts w:asciiTheme="majorBidi" w:hAnsiTheme="majorBidi" w:cstheme="majorBidi"/>
          <w:sz w:val="24"/>
          <w:szCs w:val="24"/>
        </w:rPr>
        <w:t xml:space="preserve"> subvention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C22DE" w:rsidRPr="006C22DE" w:rsidRDefault="006C22DE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F007D" w:rsidRPr="007F007D" w:rsidRDefault="00AE1F29" w:rsidP="00377553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F007D">
        <w:rPr>
          <w:rFonts w:asciiTheme="majorBidi" w:hAnsiTheme="majorBidi" w:cstheme="majorBidi"/>
          <w:b/>
          <w:bCs/>
          <w:sz w:val="28"/>
          <w:szCs w:val="28"/>
          <w:u w:val="single"/>
        </w:rPr>
        <w:t>Déblocage:</w:t>
      </w:r>
    </w:p>
    <w:p w:rsidR="00AE1F29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7F007D"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764EB6" w:rsidRPr="00764EB6" w:rsidRDefault="00764EB6" w:rsidP="00764EB6">
      <w:pPr>
        <w:pStyle w:val="Paragraphedeliste"/>
        <w:numPr>
          <w:ilvl w:val="0"/>
          <w:numId w:val="2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La date limite de dépôt du dossier de déblocage ne doit pas d</w:t>
      </w:r>
      <w:r w:rsidR="008E7402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8E7402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avec une prolongation d’un mois. Au-delà de cette échéance, le dossier doit être soumis à l’examen de la commission. Au delà de 105 jours de retard non justifié, le dossier sera rejeté automatiquement.</w:t>
      </w:r>
      <w:r w:rsidR="001D4E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EDA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0C4CE0" w:rsidRPr="002B70F6" w:rsidRDefault="000C4CE0" w:rsidP="001D4EDA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d’un mois. Une dérogation sera accordée aux entreprises ayant déposé une demande pour la première fois.</w:t>
      </w:r>
    </w:p>
    <w:p w:rsidR="003D5B92" w:rsidRPr="00F1638B" w:rsidRDefault="003D5B92" w:rsidP="00377553">
      <w:pPr>
        <w:pStyle w:val="Paragraphedeliste"/>
        <w:numPr>
          <w:ilvl w:val="0"/>
          <w:numId w:val="2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Tout paiement doit être justifié par la présentation d’une facture  (Originale ou copie conforme) accompagnée des pièces ci-après :</w:t>
      </w:r>
    </w:p>
    <w:p w:rsidR="003D5B92" w:rsidRPr="00F1638B" w:rsidRDefault="003D5B92" w:rsidP="0037755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Pour les paiements par carte de crédit :</w:t>
      </w:r>
      <w:r w:rsidRPr="00F1638B">
        <w:rPr>
          <w:rFonts w:ascii="Times New Roman" w:hAnsi="Times New Roman" w:cs="Times New Roman"/>
          <w:sz w:val="24"/>
          <w:szCs w:val="24"/>
        </w:rPr>
        <w:t xml:space="preserve"> Extrait de compte au nom de la société portant le cachet  humide de la banque.</w:t>
      </w:r>
    </w:p>
    <w:p w:rsidR="003D5B92" w:rsidRPr="00F1638B" w:rsidRDefault="003D5B92" w:rsidP="0037755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chèque : Copie du chèque avec un extrait de compte au nom de la société portant le  cachet humide de la banque.</w:t>
      </w:r>
    </w:p>
    <w:p w:rsidR="003D5B92" w:rsidRPr="005136F2" w:rsidRDefault="003D5B92" w:rsidP="0037755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virement bancaire : Avis de débit bancaire/swift avec un extrait de compte au nom de la société  portant le cachet humide de la banque.</w:t>
      </w:r>
      <w:r w:rsidRPr="002C0996">
        <w:rPr>
          <w:rFonts w:asciiTheme="majorBidi" w:hAnsiTheme="majorBidi" w:cstheme="majorBidi"/>
          <w:sz w:val="24"/>
          <w:szCs w:val="24"/>
        </w:rPr>
        <w:t xml:space="preserve"> </w:t>
      </w:r>
    </w:p>
    <w:p w:rsidR="00347C60" w:rsidRPr="00347C60" w:rsidRDefault="00347C60" w:rsidP="00377553">
      <w:pPr>
        <w:pStyle w:val="Paragraphedeliste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60">
        <w:rPr>
          <w:rFonts w:asciiTheme="majorBidi" w:hAnsiTheme="majorBidi" w:cstheme="majorBidi"/>
          <w:sz w:val="24"/>
          <w:szCs w:val="24"/>
        </w:rPr>
        <w:t>Les justificatifs de paiement doivent correspondre aux  </w:t>
      </w:r>
      <w:r w:rsidRPr="00347C60">
        <w:rPr>
          <w:rFonts w:asciiTheme="majorBidi" w:hAnsiTheme="majorBidi" w:cstheme="majorBidi"/>
          <w:sz w:val="24"/>
          <w:szCs w:val="24"/>
          <w:u w:val="single"/>
        </w:rPr>
        <w:t>montants</w:t>
      </w:r>
      <w:r w:rsidRPr="00347C60">
        <w:rPr>
          <w:rFonts w:asciiTheme="majorBidi" w:hAnsiTheme="majorBidi" w:cstheme="majorBidi"/>
          <w:sz w:val="24"/>
          <w:szCs w:val="24"/>
        </w:rPr>
        <w:t xml:space="preserve"> et </w:t>
      </w:r>
      <w:r w:rsidRPr="00347C60">
        <w:rPr>
          <w:rFonts w:asciiTheme="majorBidi" w:hAnsiTheme="majorBidi" w:cstheme="majorBidi"/>
          <w:sz w:val="24"/>
          <w:szCs w:val="24"/>
          <w:u w:val="single"/>
        </w:rPr>
        <w:t>échéances</w:t>
      </w:r>
      <w:r w:rsidRPr="00347C60">
        <w:rPr>
          <w:rFonts w:asciiTheme="majorBidi" w:hAnsiTheme="majorBidi" w:cstheme="majorBidi"/>
          <w:sz w:val="24"/>
          <w:szCs w:val="24"/>
        </w:rPr>
        <w:t xml:space="preserve"> indiqués dans la décision ; le cas échéant la subvention ne sera pas accordée.</w:t>
      </w:r>
    </w:p>
    <w:p w:rsidR="00347C60" w:rsidRPr="00F1638B" w:rsidRDefault="00347C60" w:rsidP="00377553">
      <w:pPr>
        <w:pStyle w:val="Paragraphedeliste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Le paiement en espèces (Cash) n’est pas remboursable.</w:t>
      </w:r>
    </w:p>
    <w:p w:rsidR="00347C60" w:rsidRPr="00016283" w:rsidRDefault="00347C60" w:rsidP="00377553">
      <w:pPr>
        <w:pStyle w:val="Paragraphedeliste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Tous les montants sont calculés hors taxe.</w:t>
      </w:r>
    </w:p>
    <w:p w:rsidR="00347C60" w:rsidRPr="00F8019C" w:rsidRDefault="00347C60" w:rsidP="00377553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copie du site sur CD Rom </w:t>
      </w:r>
      <w:r w:rsidRPr="00F8019C">
        <w:rPr>
          <w:rFonts w:asciiTheme="majorBidi" w:hAnsiTheme="majorBidi" w:cstheme="majorBidi"/>
          <w:sz w:val="24"/>
          <w:szCs w:val="24"/>
        </w:rPr>
        <w:t>à transmettre dans le dossier de déblocage</w:t>
      </w:r>
      <w:r>
        <w:rPr>
          <w:rFonts w:asciiTheme="majorBidi" w:hAnsiTheme="majorBidi" w:cstheme="majorBidi"/>
          <w:sz w:val="24"/>
          <w:szCs w:val="24"/>
        </w:rPr>
        <w:t>.</w:t>
      </w:r>
      <w:r w:rsidRPr="00F801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B4389" w:rsidRPr="00F8019C" w:rsidRDefault="008B4389" w:rsidP="00377553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019C">
        <w:rPr>
          <w:rFonts w:asciiTheme="majorBidi" w:hAnsiTheme="majorBidi" w:cstheme="majorBidi"/>
          <w:sz w:val="24"/>
          <w:szCs w:val="24"/>
        </w:rPr>
        <w:t>Conformité du dossier avec le cahier des charges.</w:t>
      </w:r>
    </w:p>
    <w:p w:rsidR="008B4389" w:rsidRPr="008B4389" w:rsidRDefault="008B4389" w:rsidP="00377553">
      <w:pPr>
        <w:pStyle w:val="Paragraphedeliste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Conformité par rapport à la décision.</w:t>
      </w:r>
    </w:p>
    <w:p w:rsidR="008B4389" w:rsidRPr="008B4389" w:rsidRDefault="008B4389" w:rsidP="00377553">
      <w:pPr>
        <w:pStyle w:val="Paragraphedeliste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89">
        <w:rPr>
          <w:rFonts w:ascii="Times New Roman" w:hAnsi="Times New Roman" w:cs="Times New Roman"/>
          <w:sz w:val="24"/>
          <w:szCs w:val="24"/>
        </w:rPr>
        <w:t>Le site web réalisé sera soumis à l’étude de la direction technique du CEPEX pour vérifier la conformité avec le cahier des charges et de l’offre retenue.</w:t>
      </w:r>
    </w:p>
    <w:p w:rsidR="008B4389" w:rsidRPr="00F1638B" w:rsidRDefault="008B4389" w:rsidP="00377553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Les factures 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</w:r>
    </w:p>
    <w:p w:rsidR="008B4389" w:rsidRDefault="008B4389" w:rsidP="00377553">
      <w:pPr>
        <w:pStyle w:val="Paragraphedeliste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3D5B92" w:rsidRPr="007F007D" w:rsidRDefault="003D5B92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F007D" w:rsidRPr="007F007D" w:rsidRDefault="007F007D" w:rsidP="00377553">
      <w:pPr>
        <w:pStyle w:val="Paragraphedeliste"/>
        <w:spacing w:after="16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1F29" w:rsidRPr="007F007D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7F007D"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AE1F29" w:rsidRPr="00D55C3C" w:rsidRDefault="00AE1F29" w:rsidP="00377553">
      <w:pPr>
        <w:pStyle w:val="Paragraphedeliste"/>
        <w:spacing w:line="240" w:lineRule="auto"/>
        <w:ind w:left="2160" w:hanging="1309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E1F29" w:rsidRPr="00830320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0320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830320">
        <w:rPr>
          <w:rFonts w:asciiTheme="majorBidi" w:hAnsiTheme="majorBidi" w:cstheme="majorBidi"/>
          <w:sz w:val="24"/>
          <w:szCs w:val="24"/>
        </w:rPr>
        <w:t xml:space="preserve"> = 50%</w:t>
      </w:r>
    </w:p>
    <w:p w:rsidR="007F007D" w:rsidRDefault="007F007D" w:rsidP="00377553">
      <w:pPr>
        <w:pStyle w:val="Paragraphedeliste"/>
        <w:spacing w:line="24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</w:p>
    <w:p w:rsidR="00AE1F29" w:rsidRPr="007F007D" w:rsidRDefault="00AE1F29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7F007D" w:rsidRPr="007F00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AE1F29" w:rsidRDefault="00830320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830320" w:rsidRPr="005C0437" w:rsidRDefault="00830320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943" w:type="dxa"/>
        <w:tblLook w:val="04A0"/>
      </w:tblPr>
      <w:tblGrid>
        <w:gridCol w:w="4536"/>
      </w:tblGrid>
      <w:tr w:rsidR="00AE1F29" w:rsidTr="00830320">
        <w:trPr>
          <w:trHeight w:val="1035"/>
        </w:trPr>
        <w:tc>
          <w:tcPr>
            <w:tcW w:w="4536" w:type="dxa"/>
            <w:shd w:val="clear" w:color="auto" w:fill="F2F2F2" w:themeFill="background1" w:themeFillShade="F2"/>
          </w:tcPr>
          <w:p w:rsidR="00AE1F29" w:rsidRDefault="00AE1F29" w:rsidP="0037755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1F29" w:rsidRPr="00830320" w:rsidRDefault="00830320" w:rsidP="003775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VrS = min [ VSi , CrA * TS ]</m:t>
                </m:r>
              </m:oMath>
            </m:oMathPara>
          </w:p>
        </w:tc>
      </w:tr>
    </w:tbl>
    <w:p w:rsidR="00AE1F29" w:rsidRDefault="00AE1F29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30320" w:rsidRDefault="00830320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830320" w:rsidRDefault="00830320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830320" w:rsidRPr="00E94171" w:rsidRDefault="00830320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830320" w:rsidRDefault="00830320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170E">
        <w:rPr>
          <w:rFonts w:asciiTheme="majorBidi" w:hAnsiTheme="majorBidi" w:cstheme="majorBidi"/>
          <w:b/>
          <w:bCs/>
          <w:sz w:val="24"/>
          <w:szCs w:val="24"/>
        </w:rPr>
        <w:t>Cr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F170E">
        <w:rPr>
          <w:rFonts w:asciiTheme="majorBidi" w:hAnsiTheme="majorBidi" w:cstheme="majorBidi"/>
          <w:sz w:val="24"/>
          <w:szCs w:val="24"/>
        </w:rPr>
        <w:t xml:space="preserve">: Coût réel de </w:t>
      </w:r>
      <w:r>
        <w:rPr>
          <w:rFonts w:asciiTheme="majorBidi" w:hAnsiTheme="majorBidi" w:cstheme="majorBidi"/>
          <w:sz w:val="24"/>
          <w:szCs w:val="24"/>
        </w:rPr>
        <w:t>l’action :</w:t>
      </w:r>
      <w:r w:rsidRPr="00CF17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plafonné à 15000 dt pour un  site web marchand et à 4000 dt pour site web statique.</w:t>
      </w:r>
    </w:p>
    <w:p w:rsidR="00830320" w:rsidRPr="001874EF" w:rsidRDefault="00830320" w:rsidP="0037755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 subvention.</w:t>
      </w:r>
    </w:p>
    <w:p w:rsidR="00830320" w:rsidRPr="00830320" w:rsidRDefault="00830320" w:rsidP="0037755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9951AB" w:rsidRDefault="00447FE9" w:rsidP="00377553">
      <w:pPr>
        <w:spacing w:line="240" w:lineRule="auto"/>
        <w:jc w:val="both"/>
      </w:pPr>
    </w:p>
    <w:sectPr w:rsidR="009951AB" w:rsidSect="005B5E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E9" w:rsidRDefault="00447FE9" w:rsidP="00AE1F29">
      <w:pPr>
        <w:spacing w:after="0" w:line="240" w:lineRule="auto"/>
      </w:pPr>
      <w:r>
        <w:separator/>
      </w:r>
    </w:p>
  </w:endnote>
  <w:endnote w:type="continuationSeparator" w:id="1">
    <w:p w:rsidR="00447FE9" w:rsidRDefault="00447FE9" w:rsidP="00AE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6547"/>
      <w:docPartObj>
        <w:docPartGallery w:val="Page Numbers (Bottom of Page)"/>
        <w:docPartUnique/>
      </w:docPartObj>
    </w:sdtPr>
    <w:sdtContent>
      <w:p w:rsidR="006C1CA5" w:rsidRDefault="00354DA1">
        <w:pPr>
          <w:pStyle w:val="Pieddepage"/>
          <w:jc w:val="right"/>
        </w:pPr>
        <w:fldSimple w:instr=" PAGE   \* MERGEFORMAT ">
          <w:r w:rsidR="001D4EDA">
            <w:rPr>
              <w:noProof/>
            </w:rPr>
            <w:t>3</w:t>
          </w:r>
        </w:fldSimple>
      </w:p>
    </w:sdtContent>
  </w:sdt>
  <w:p w:rsidR="006C1CA5" w:rsidRDefault="006C1C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E9" w:rsidRDefault="00447FE9" w:rsidP="00AE1F29">
      <w:pPr>
        <w:spacing w:after="0" w:line="240" w:lineRule="auto"/>
      </w:pPr>
      <w:r>
        <w:separator/>
      </w:r>
    </w:p>
  </w:footnote>
  <w:footnote w:type="continuationSeparator" w:id="1">
    <w:p w:rsidR="00447FE9" w:rsidRDefault="00447FE9" w:rsidP="00AE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A81"/>
    <w:multiLevelType w:val="hybridMultilevel"/>
    <w:tmpl w:val="8D547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6BED"/>
    <w:multiLevelType w:val="hybridMultilevel"/>
    <w:tmpl w:val="6A34BD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522AE"/>
    <w:multiLevelType w:val="hybridMultilevel"/>
    <w:tmpl w:val="70B2C43C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87A1B"/>
    <w:multiLevelType w:val="hybridMultilevel"/>
    <w:tmpl w:val="77B623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4C5302"/>
    <w:multiLevelType w:val="hybridMultilevel"/>
    <w:tmpl w:val="6EFE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E4DFE"/>
    <w:multiLevelType w:val="hybridMultilevel"/>
    <w:tmpl w:val="59F43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97940"/>
    <w:multiLevelType w:val="hybridMultilevel"/>
    <w:tmpl w:val="B9F6CC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C0425C"/>
    <w:multiLevelType w:val="hybridMultilevel"/>
    <w:tmpl w:val="0D00F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A70C6"/>
    <w:multiLevelType w:val="hybridMultilevel"/>
    <w:tmpl w:val="38CC38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868EF"/>
    <w:multiLevelType w:val="hybridMultilevel"/>
    <w:tmpl w:val="B352DAE8"/>
    <w:lvl w:ilvl="0" w:tplc="1A208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664017"/>
    <w:multiLevelType w:val="hybridMultilevel"/>
    <w:tmpl w:val="E87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D1EBF"/>
    <w:multiLevelType w:val="hybridMultilevel"/>
    <w:tmpl w:val="887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F304E"/>
    <w:multiLevelType w:val="hybridMultilevel"/>
    <w:tmpl w:val="9B28C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A0923"/>
    <w:multiLevelType w:val="hybridMultilevel"/>
    <w:tmpl w:val="DBB2D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72780"/>
    <w:multiLevelType w:val="hybridMultilevel"/>
    <w:tmpl w:val="0F742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81D83"/>
    <w:multiLevelType w:val="hybridMultilevel"/>
    <w:tmpl w:val="D368F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A420B"/>
    <w:multiLevelType w:val="hybridMultilevel"/>
    <w:tmpl w:val="B66280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A7D7D"/>
    <w:multiLevelType w:val="hybridMultilevel"/>
    <w:tmpl w:val="50A42B66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10B60"/>
    <w:multiLevelType w:val="hybridMultilevel"/>
    <w:tmpl w:val="34E6CAC8"/>
    <w:lvl w:ilvl="0" w:tplc="DB0261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1A606C2"/>
    <w:multiLevelType w:val="hybridMultilevel"/>
    <w:tmpl w:val="F4CE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863E2"/>
    <w:multiLevelType w:val="hybridMultilevel"/>
    <w:tmpl w:val="98488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3317E"/>
    <w:multiLevelType w:val="hybridMultilevel"/>
    <w:tmpl w:val="C44410EA"/>
    <w:lvl w:ilvl="0" w:tplc="040C0015">
      <w:start w:val="1"/>
      <w:numFmt w:val="upperLetter"/>
      <w:lvlText w:val="%1."/>
      <w:lvlJc w:val="left"/>
      <w:pPr>
        <w:ind w:left="1155" w:hanging="360"/>
      </w:p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6441DF0"/>
    <w:multiLevelType w:val="hybridMultilevel"/>
    <w:tmpl w:val="60EEED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67519"/>
    <w:multiLevelType w:val="hybridMultilevel"/>
    <w:tmpl w:val="85266250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F16B7"/>
    <w:multiLevelType w:val="hybridMultilevel"/>
    <w:tmpl w:val="771A97C2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E41C0"/>
    <w:multiLevelType w:val="hybridMultilevel"/>
    <w:tmpl w:val="258232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4F4293"/>
    <w:multiLevelType w:val="hybridMultilevel"/>
    <w:tmpl w:val="8E92E1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4F21C5"/>
    <w:multiLevelType w:val="hybridMultilevel"/>
    <w:tmpl w:val="82B6E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F1C22"/>
    <w:multiLevelType w:val="hybridMultilevel"/>
    <w:tmpl w:val="EDCA2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25"/>
  </w:num>
  <w:num w:numId="5">
    <w:abstractNumId w:val="26"/>
  </w:num>
  <w:num w:numId="6">
    <w:abstractNumId w:val="9"/>
  </w:num>
  <w:num w:numId="7">
    <w:abstractNumId w:val="19"/>
  </w:num>
  <w:num w:numId="8">
    <w:abstractNumId w:val="10"/>
  </w:num>
  <w:num w:numId="9">
    <w:abstractNumId w:val="28"/>
  </w:num>
  <w:num w:numId="10">
    <w:abstractNumId w:val="16"/>
  </w:num>
  <w:num w:numId="11">
    <w:abstractNumId w:val="22"/>
  </w:num>
  <w:num w:numId="12">
    <w:abstractNumId w:val="2"/>
  </w:num>
  <w:num w:numId="13">
    <w:abstractNumId w:val="17"/>
  </w:num>
  <w:num w:numId="14">
    <w:abstractNumId w:val="18"/>
  </w:num>
  <w:num w:numId="15">
    <w:abstractNumId w:val="21"/>
  </w:num>
  <w:num w:numId="16">
    <w:abstractNumId w:val="0"/>
  </w:num>
  <w:num w:numId="17">
    <w:abstractNumId w:val="11"/>
  </w:num>
  <w:num w:numId="18">
    <w:abstractNumId w:val="13"/>
  </w:num>
  <w:num w:numId="19">
    <w:abstractNumId w:val="15"/>
  </w:num>
  <w:num w:numId="20">
    <w:abstractNumId w:val="8"/>
  </w:num>
  <w:num w:numId="21">
    <w:abstractNumId w:val="30"/>
  </w:num>
  <w:num w:numId="22">
    <w:abstractNumId w:val="5"/>
  </w:num>
  <w:num w:numId="23">
    <w:abstractNumId w:val="14"/>
  </w:num>
  <w:num w:numId="24">
    <w:abstractNumId w:val="24"/>
  </w:num>
  <w:num w:numId="25">
    <w:abstractNumId w:val="4"/>
  </w:num>
  <w:num w:numId="26">
    <w:abstractNumId w:val="1"/>
  </w:num>
  <w:num w:numId="27">
    <w:abstractNumId w:val="3"/>
  </w:num>
  <w:num w:numId="28">
    <w:abstractNumId w:val="29"/>
  </w:num>
  <w:num w:numId="29">
    <w:abstractNumId w:val="20"/>
  </w:num>
  <w:num w:numId="30">
    <w:abstractNumId w:val="6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F29"/>
    <w:rsid w:val="000121BF"/>
    <w:rsid w:val="0002664A"/>
    <w:rsid w:val="00060466"/>
    <w:rsid w:val="00064265"/>
    <w:rsid w:val="00066A35"/>
    <w:rsid w:val="000C307B"/>
    <w:rsid w:val="000C342A"/>
    <w:rsid w:val="000C4CE0"/>
    <w:rsid w:val="000D27E4"/>
    <w:rsid w:val="000E1C76"/>
    <w:rsid w:val="000F6961"/>
    <w:rsid w:val="00124FF2"/>
    <w:rsid w:val="001519E6"/>
    <w:rsid w:val="00156A50"/>
    <w:rsid w:val="00156E6A"/>
    <w:rsid w:val="00196D3E"/>
    <w:rsid w:val="001B1C11"/>
    <w:rsid w:val="001B7639"/>
    <w:rsid w:val="001C5E20"/>
    <w:rsid w:val="001D4EDA"/>
    <w:rsid w:val="001E7C52"/>
    <w:rsid w:val="002244E4"/>
    <w:rsid w:val="00250AA4"/>
    <w:rsid w:val="002762B3"/>
    <w:rsid w:val="002F735A"/>
    <w:rsid w:val="00332FA0"/>
    <w:rsid w:val="00337FD0"/>
    <w:rsid w:val="00347C60"/>
    <w:rsid w:val="00354DA1"/>
    <w:rsid w:val="00377553"/>
    <w:rsid w:val="00395532"/>
    <w:rsid w:val="003A2687"/>
    <w:rsid w:val="003C1705"/>
    <w:rsid w:val="003D5B92"/>
    <w:rsid w:val="003E03DA"/>
    <w:rsid w:val="00406D4B"/>
    <w:rsid w:val="00406E72"/>
    <w:rsid w:val="00424CE9"/>
    <w:rsid w:val="0042722B"/>
    <w:rsid w:val="0044508D"/>
    <w:rsid w:val="00447FE9"/>
    <w:rsid w:val="0048119B"/>
    <w:rsid w:val="00481811"/>
    <w:rsid w:val="00497CF2"/>
    <w:rsid w:val="004B0871"/>
    <w:rsid w:val="004D5C14"/>
    <w:rsid w:val="004F1D75"/>
    <w:rsid w:val="0050259D"/>
    <w:rsid w:val="005576FF"/>
    <w:rsid w:val="005B5E4E"/>
    <w:rsid w:val="005E118C"/>
    <w:rsid w:val="00621F48"/>
    <w:rsid w:val="00637FE0"/>
    <w:rsid w:val="006468D3"/>
    <w:rsid w:val="0066595D"/>
    <w:rsid w:val="006C1CA5"/>
    <w:rsid w:val="006C22DE"/>
    <w:rsid w:val="006C7DFB"/>
    <w:rsid w:val="007025E4"/>
    <w:rsid w:val="00755A5C"/>
    <w:rsid w:val="00755F79"/>
    <w:rsid w:val="00763106"/>
    <w:rsid w:val="00764EB6"/>
    <w:rsid w:val="00776CA3"/>
    <w:rsid w:val="007B5088"/>
    <w:rsid w:val="007B5E5A"/>
    <w:rsid w:val="007B7403"/>
    <w:rsid w:val="007F007D"/>
    <w:rsid w:val="0082664E"/>
    <w:rsid w:val="00830320"/>
    <w:rsid w:val="00890831"/>
    <w:rsid w:val="008B4389"/>
    <w:rsid w:val="008E1CC4"/>
    <w:rsid w:val="008E1EF9"/>
    <w:rsid w:val="008E3A82"/>
    <w:rsid w:val="008E5644"/>
    <w:rsid w:val="008E7402"/>
    <w:rsid w:val="009279FF"/>
    <w:rsid w:val="00930ABC"/>
    <w:rsid w:val="009863BD"/>
    <w:rsid w:val="00986C96"/>
    <w:rsid w:val="00A534F1"/>
    <w:rsid w:val="00A764F3"/>
    <w:rsid w:val="00AB3D46"/>
    <w:rsid w:val="00AC2B0D"/>
    <w:rsid w:val="00AD38F5"/>
    <w:rsid w:val="00AE1F29"/>
    <w:rsid w:val="00B02A63"/>
    <w:rsid w:val="00B208F2"/>
    <w:rsid w:val="00B55F43"/>
    <w:rsid w:val="00BE4232"/>
    <w:rsid w:val="00BF617E"/>
    <w:rsid w:val="00C25D0A"/>
    <w:rsid w:val="00C65889"/>
    <w:rsid w:val="00C826C4"/>
    <w:rsid w:val="00C94B25"/>
    <w:rsid w:val="00CA57FB"/>
    <w:rsid w:val="00CC4276"/>
    <w:rsid w:val="00CD2E27"/>
    <w:rsid w:val="00CD5753"/>
    <w:rsid w:val="00CE17DF"/>
    <w:rsid w:val="00D056A5"/>
    <w:rsid w:val="00D41A28"/>
    <w:rsid w:val="00D4624C"/>
    <w:rsid w:val="00D47980"/>
    <w:rsid w:val="00D54EED"/>
    <w:rsid w:val="00D63182"/>
    <w:rsid w:val="00D703DD"/>
    <w:rsid w:val="00D80213"/>
    <w:rsid w:val="00D9508C"/>
    <w:rsid w:val="00E222DF"/>
    <w:rsid w:val="00E26310"/>
    <w:rsid w:val="00E267AB"/>
    <w:rsid w:val="00E7658C"/>
    <w:rsid w:val="00E7685A"/>
    <w:rsid w:val="00E8304B"/>
    <w:rsid w:val="00E852C6"/>
    <w:rsid w:val="00E911DF"/>
    <w:rsid w:val="00E94F33"/>
    <w:rsid w:val="00F0078B"/>
    <w:rsid w:val="00F43FDD"/>
    <w:rsid w:val="00F67A8D"/>
    <w:rsid w:val="00F9082F"/>
    <w:rsid w:val="00F93818"/>
    <w:rsid w:val="00F9512F"/>
    <w:rsid w:val="00F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F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1F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1F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1F2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E1F2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C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CA5"/>
  </w:style>
  <w:style w:type="paragraph" w:styleId="Pieddepage">
    <w:name w:val="footer"/>
    <w:basedOn w:val="Normal"/>
    <w:link w:val="PieddepageCar"/>
    <w:uiPriority w:val="99"/>
    <w:unhideWhenUsed/>
    <w:rsid w:val="006C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CA5"/>
  </w:style>
  <w:style w:type="paragraph" w:styleId="Textedebulles">
    <w:name w:val="Balloon Text"/>
    <w:basedOn w:val="Normal"/>
    <w:link w:val="TextedebullesCar"/>
    <w:uiPriority w:val="99"/>
    <w:semiHidden/>
    <w:unhideWhenUsed/>
    <w:rsid w:val="0092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AZZI</dc:creator>
  <cp:lastModifiedBy>SRA-ZOUABI</cp:lastModifiedBy>
  <cp:revision>51</cp:revision>
  <cp:lastPrinted>2016-07-22T12:40:00Z</cp:lastPrinted>
  <dcterms:created xsi:type="dcterms:W3CDTF">2016-07-14T07:24:00Z</dcterms:created>
  <dcterms:modified xsi:type="dcterms:W3CDTF">2016-12-16T11:57:00Z</dcterms:modified>
</cp:coreProperties>
</file>